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04219" w14:textId="77777777" w:rsidR="006F506E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A48A88" w14:textId="77777777" w:rsidR="001F44DB" w:rsidRDefault="001F44DB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6347E5" w14:textId="77777777" w:rsidR="00426398" w:rsidRDefault="00426398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C9D06B" w14:textId="77777777" w:rsidR="00D74736" w:rsidRPr="008B7D21" w:rsidRDefault="00D74736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4D6380" w14:textId="77777777" w:rsidR="006C18E0" w:rsidRDefault="006C18E0" w:rsidP="006C18E0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20"/>
      <w:bookmarkEnd w:id="0"/>
    </w:p>
    <w:p w14:paraId="36EEFC0B" w14:textId="77777777" w:rsidR="006C18E0" w:rsidRDefault="006C18E0" w:rsidP="006C18E0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4803F9" w14:textId="77777777" w:rsidR="006C18E0" w:rsidRDefault="006C18E0" w:rsidP="006C18E0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D0FFF" w14:textId="77777777" w:rsidR="006C18E0" w:rsidRDefault="006C18E0" w:rsidP="006C18E0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B6761" w14:textId="77777777" w:rsidR="006C18E0" w:rsidRPr="006C18E0" w:rsidRDefault="006C18E0" w:rsidP="006C18E0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C18E0">
        <w:rPr>
          <w:rFonts w:ascii="Times New Roman" w:hAnsi="Times New Roman" w:cs="Times New Roman"/>
          <w:b/>
          <w:sz w:val="40"/>
          <w:szCs w:val="28"/>
        </w:rPr>
        <w:t>Годовой отчет</w:t>
      </w:r>
    </w:p>
    <w:p w14:paraId="6EB0BCA9" w14:textId="7BF8EDD8" w:rsidR="006C18E0" w:rsidRPr="006C18E0" w:rsidRDefault="006C18E0" w:rsidP="00B26796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C18E0">
        <w:rPr>
          <w:rFonts w:ascii="Times New Roman" w:hAnsi="Times New Roman" w:cs="Times New Roman"/>
          <w:b/>
          <w:sz w:val="40"/>
          <w:szCs w:val="28"/>
        </w:rPr>
        <w:t xml:space="preserve">по исполнению </w:t>
      </w:r>
      <w:r w:rsidR="00B26796">
        <w:rPr>
          <w:rFonts w:ascii="Times New Roman" w:hAnsi="Times New Roman" w:cs="Times New Roman"/>
          <w:b/>
          <w:sz w:val="40"/>
          <w:szCs w:val="28"/>
        </w:rPr>
        <w:t>м</w:t>
      </w:r>
      <w:r w:rsidR="00B26796" w:rsidRPr="00B26796">
        <w:rPr>
          <w:rFonts w:ascii="Times New Roman" w:hAnsi="Times New Roman" w:cs="Times New Roman"/>
          <w:b/>
          <w:sz w:val="40"/>
          <w:szCs w:val="28"/>
        </w:rPr>
        <w:t>униципальн</w:t>
      </w:r>
      <w:r w:rsidR="00B26796">
        <w:rPr>
          <w:rFonts w:ascii="Times New Roman" w:hAnsi="Times New Roman" w:cs="Times New Roman"/>
          <w:b/>
          <w:sz w:val="40"/>
          <w:szCs w:val="28"/>
        </w:rPr>
        <w:t>ой</w:t>
      </w:r>
      <w:r w:rsidR="00B26796" w:rsidRPr="00B26796">
        <w:rPr>
          <w:rFonts w:ascii="Times New Roman" w:hAnsi="Times New Roman" w:cs="Times New Roman"/>
          <w:b/>
          <w:sz w:val="40"/>
          <w:szCs w:val="28"/>
        </w:rPr>
        <w:t xml:space="preserve"> программ</w:t>
      </w:r>
      <w:r w:rsidR="00B26796">
        <w:rPr>
          <w:rFonts w:ascii="Times New Roman" w:hAnsi="Times New Roman" w:cs="Times New Roman"/>
          <w:b/>
          <w:sz w:val="40"/>
          <w:szCs w:val="28"/>
        </w:rPr>
        <w:t>ы</w:t>
      </w:r>
      <w:r w:rsidR="00B26796" w:rsidRPr="00B26796">
        <w:rPr>
          <w:rFonts w:ascii="Times New Roman" w:hAnsi="Times New Roman" w:cs="Times New Roman"/>
          <w:b/>
          <w:sz w:val="40"/>
          <w:szCs w:val="28"/>
        </w:rPr>
        <w:t xml:space="preserve"> укрепление здоровья населения Тоншаевского муниципального округа Нижегородской области в рамках реализации федерального проекта «Здоровье для каждого» национального проекта «Продолжительная и активная жизнь» («Муниципальная программа укрепления здоровья») </w:t>
      </w:r>
      <w:r w:rsidRPr="006C18E0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14:paraId="0D42A0F3" w14:textId="6EBF1458" w:rsidR="006F506E" w:rsidRPr="006C18E0" w:rsidRDefault="006C18E0" w:rsidP="006C18E0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36"/>
          <w:szCs w:val="24"/>
        </w:rPr>
      </w:pPr>
      <w:r w:rsidRPr="006C18E0">
        <w:rPr>
          <w:rFonts w:ascii="Times New Roman" w:hAnsi="Times New Roman" w:cs="Times New Roman"/>
          <w:b/>
          <w:sz w:val="40"/>
          <w:szCs w:val="28"/>
        </w:rPr>
        <w:t>за 202</w:t>
      </w:r>
      <w:r w:rsidR="00623317">
        <w:rPr>
          <w:rFonts w:ascii="Times New Roman" w:hAnsi="Times New Roman" w:cs="Times New Roman"/>
          <w:b/>
          <w:sz w:val="40"/>
          <w:szCs w:val="28"/>
        </w:rPr>
        <w:t>5</w:t>
      </w:r>
      <w:r w:rsidRPr="006C18E0">
        <w:rPr>
          <w:rFonts w:ascii="Times New Roman" w:hAnsi="Times New Roman" w:cs="Times New Roman"/>
          <w:b/>
          <w:sz w:val="40"/>
          <w:szCs w:val="28"/>
        </w:rPr>
        <w:t xml:space="preserve"> год</w:t>
      </w:r>
    </w:p>
    <w:p w14:paraId="50254000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27"/>
      <w:bookmarkEnd w:id="1"/>
    </w:p>
    <w:p w14:paraId="401522E8" w14:textId="77777777" w:rsidR="006F506E" w:rsidRPr="008B7D21" w:rsidRDefault="006F506E" w:rsidP="006F506E">
      <w:pPr>
        <w:rPr>
          <w:sz w:val="24"/>
          <w:szCs w:val="24"/>
        </w:rPr>
        <w:sectPr w:rsidR="006F506E" w:rsidRPr="008B7D21" w:rsidSect="0049045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411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2"/>
        <w:gridCol w:w="2977"/>
        <w:gridCol w:w="3260"/>
        <w:gridCol w:w="2694"/>
        <w:gridCol w:w="2693"/>
        <w:gridCol w:w="1815"/>
      </w:tblGrid>
      <w:tr w:rsidR="006F506E" w:rsidRPr="008B7D21" w14:paraId="020D9D57" w14:textId="77777777" w:rsidTr="0095421D">
        <w:tc>
          <w:tcPr>
            <w:tcW w:w="154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EF22" w14:textId="77777777" w:rsidR="006F506E" w:rsidRPr="009F2B27" w:rsidRDefault="006F506E" w:rsidP="0074624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Таблица 1.1. Отчет об использовании бюджетных ассигнований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бюджета Тоншаевского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округа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на реализацию муниципальной программы</w:t>
            </w:r>
          </w:p>
          <w:p w14:paraId="542A9E74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06E" w:rsidRPr="008B7D21" w14:paraId="5036069C" w14:textId="77777777" w:rsidTr="0095421D">
        <w:tc>
          <w:tcPr>
            <w:tcW w:w="1972" w:type="dxa"/>
            <w:vMerge w:val="restart"/>
            <w:tcBorders>
              <w:top w:val="single" w:sz="4" w:space="0" w:color="auto"/>
            </w:tcBorders>
          </w:tcPr>
          <w:p w14:paraId="5F59B3DF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0F5664BC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006327F0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7202" w:type="dxa"/>
            <w:gridSpan w:val="3"/>
            <w:tcBorders>
              <w:top w:val="single" w:sz="4" w:space="0" w:color="auto"/>
            </w:tcBorders>
          </w:tcPr>
          <w:p w14:paraId="76FFD908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6F506E" w:rsidRPr="008B7D21" w14:paraId="124AEE0F" w14:textId="77777777" w:rsidTr="0095421D">
        <w:tc>
          <w:tcPr>
            <w:tcW w:w="1972" w:type="dxa"/>
            <w:vMerge/>
          </w:tcPr>
          <w:p w14:paraId="43A87CE4" w14:textId="77777777" w:rsidR="006F506E" w:rsidRPr="008B7D21" w:rsidRDefault="006F506E" w:rsidP="00746248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1CC1816" w14:textId="77777777" w:rsidR="006F506E" w:rsidRPr="008B7D21" w:rsidRDefault="006F506E" w:rsidP="00746248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DC4D4FC" w14:textId="77777777" w:rsidR="006F506E" w:rsidRPr="008B7D21" w:rsidRDefault="006F506E" w:rsidP="00746248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2BD551" w14:textId="77777777" w:rsidR="006F506E" w:rsidRPr="008B7D21" w:rsidRDefault="006F506E" w:rsidP="0074624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2693" w:type="dxa"/>
          </w:tcPr>
          <w:p w14:paraId="43A32B04" w14:textId="77777777" w:rsidR="006F506E" w:rsidRPr="008B7D21" w:rsidRDefault="006F506E" w:rsidP="0074624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бюджетная роспись на отчетную дату &lt;*&gt;</w:t>
            </w:r>
          </w:p>
        </w:tc>
        <w:tc>
          <w:tcPr>
            <w:tcW w:w="1815" w:type="dxa"/>
          </w:tcPr>
          <w:p w14:paraId="65B600D6" w14:textId="77777777" w:rsidR="006F506E" w:rsidRPr="008B7D21" w:rsidRDefault="006F506E" w:rsidP="0074624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6F506E" w:rsidRPr="008B7D21" w14:paraId="4D4DC617" w14:textId="77777777" w:rsidTr="0095421D">
        <w:tc>
          <w:tcPr>
            <w:tcW w:w="1972" w:type="dxa"/>
          </w:tcPr>
          <w:p w14:paraId="5F9B6088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6D32C40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4E559433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44235985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B2E19DC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5" w:type="dxa"/>
          </w:tcPr>
          <w:p w14:paraId="52A2DEE5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A11ED" w:rsidRPr="008B7D21" w14:paraId="2029962F" w14:textId="77777777" w:rsidTr="0095421D">
        <w:tc>
          <w:tcPr>
            <w:tcW w:w="1972" w:type="dxa"/>
            <w:vMerge w:val="restart"/>
          </w:tcPr>
          <w:p w14:paraId="3BB54476" w14:textId="77777777" w:rsidR="007A11ED" w:rsidRPr="008B7D21" w:rsidRDefault="007A11ED" w:rsidP="007462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</w:tcPr>
          <w:p w14:paraId="3410301F" w14:textId="77777777" w:rsidR="007A11ED" w:rsidRPr="008B7D21" w:rsidRDefault="007A11ED" w:rsidP="007462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E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укрепления здоровья населения Тоншаевского муниципального округа Нижегородской области в рамках реализации федерального проекта «Укрепление общественного здоровья» национального проекта «Демография» до 2024 года»</w:t>
            </w:r>
          </w:p>
        </w:tc>
        <w:tc>
          <w:tcPr>
            <w:tcW w:w="3260" w:type="dxa"/>
          </w:tcPr>
          <w:p w14:paraId="6C12D326" w14:textId="77777777" w:rsidR="007A11ED" w:rsidRPr="008B7D21" w:rsidRDefault="007A11ED" w:rsidP="007462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</w:tcPr>
          <w:p w14:paraId="293B5A5C" w14:textId="3EC0E40C" w:rsidR="007A11ED" w:rsidRPr="008B7D21" w:rsidRDefault="00420E9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421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2693" w:type="dxa"/>
          </w:tcPr>
          <w:p w14:paraId="65063125" w14:textId="08F96705" w:rsidR="007A11ED" w:rsidRPr="008B7D21" w:rsidRDefault="00420E9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42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A11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5421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15" w:type="dxa"/>
          </w:tcPr>
          <w:p w14:paraId="39983B59" w14:textId="060752E6" w:rsidR="007A11ED" w:rsidRPr="008B7D21" w:rsidRDefault="0057068C" w:rsidP="0095421D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95421D" w:rsidRPr="008B7D21" w14:paraId="4EC0989C" w14:textId="77777777" w:rsidTr="0095421D">
        <w:tc>
          <w:tcPr>
            <w:tcW w:w="1972" w:type="dxa"/>
            <w:vMerge/>
          </w:tcPr>
          <w:p w14:paraId="76733C2C" w14:textId="77777777" w:rsidR="0095421D" w:rsidRPr="008B7D21" w:rsidRDefault="0095421D" w:rsidP="0095421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DD85F8B" w14:textId="77777777" w:rsidR="0095421D" w:rsidRPr="008B7D21" w:rsidRDefault="0095421D" w:rsidP="0095421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0D61F34" w14:textId="77777777" w:rsidR="0095421D" w:rsidRPr="008B7D21" w:rsidRDefault="0095421D" w:rsidP="009542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7A11ED">
              <w:rPr>
                <w:rFonts w:ascii="Times New Roman" w:hAnsi="Times New Roman" w:cs="Times New Roman"/>
                <w:sz w:val="24"/>
                <w:szCs w:val="24"/>
              </w:rPr>
              <w:t>дминистрация Тоншаевского муниципального округа Нижегородской области</w:t>
            </w:r>
          </w:p>
        </w:tc>
        <w:tc>
          <w:tcPr>
            <w:tcW w:w="2694" w:type="dxa"/>
          </w:tcPr>
          <w:p w14:paraId="2177E137" w14:textId="77777777" w:rsidR="0095421D" w:rsidRPr="008B7D21" w:rsidRDefault="0095421D" w:rsidP="00954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0F07ADDC" w14:textId="77777777" w:rsidR="0095421D" w:rsidRPr="008B7D21" w:rsidRDefault="0095421D" w:rsidP="00954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34A59136" w14:textId="77777777" w:rsidR="0095421D" w:rsidRPr="008B7D21" w:rsidRDefault="0095421D" w:rsidP="00954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11ED" w:rsidRPr="008B7D21" w14:paraId="538C700D" w14:textId="77777777" w:rsidTr="0095421D">
        <w:tc>
          <w:tcPr>
            <w:tcW w:w="1972" w:type="dxa"/>
            <w:vMerge/>
          </w:tcPr>
          <w:p w14:paraId="4DAB8A43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8E41444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0EA4C11" w14:textId="77777777" w:rsidR="007A11ED" w:rsidRDefault="007A11ED" w:rsidP="007A1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  <w:p w14:paraId="6775206F" w14:textId="77777777" w:rsidR="007A11ED" w:rsidRPr="008B7D21" w:rsidRDefault="007A11ED" w:rsidP="007A1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E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7A11ED">
              <w:rPr>
                <w:rFonts w:ascii="Times New Roman" w:hAnsi="Times New Roman" w:cs="Times New Roman"/>
                <w:sz w:val="24"/>
                <w:szCs w:val="24"/>
              </w:rPr>
              <w:t>Тоншаевская</w:t>
            </w:r>
            <w:proofErr w:type="spellEnd"/>
            <w:r w:rsidRPr="007A11E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больница» (по согласованию)</w:t>
            </w:r>
          </w:p>
        </w:tc>
        <w:tc>
          <w:tcPr>
            <w:tcW w:w="2694" w:type="dxa"/>
          </w:tcPr>
          <w:p w14:paraId="136A30B2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BDAE57E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47A301E4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5421D" w:rsidRPr="008B7D21" w14:paraId="5ADBD226" w14:textId="77777777" w:rsidTr="0095421D">
        <w:tc>
          <w:tcPr>
            <w:tcW w:w="1972" w:type="dxa"/>
            <w:vMerge/>
          </w:tcPr>
          <w:p w14:paraId="4DB395F6" w14:textId="77777777" w:rsidR="0095421D" w:rsidRPr="008B7D21" w:rsidRDefault="0095421D" w:rsidP="0095421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D8CE624" w14:textId="77777777" w:rsidR="0095421D" w:rsidRPr="008B7D21" w:rsidRDefault="0095421D" w:rsidP="0095421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165E2E0" w14:textId="77777777" w:rsidR="0095421D" w:rsidRDefault="0095421D" w:rsidP="0095421D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2</w:t>
            </w:r>
            <w:r>
              <w:t xml:space="preserve"> </w:t>
            </w:r>
          </w:p>
          <w:p w14:paraId="5CBD5F26" w14:textId="77777777" w:rsidR="0095421D" w:rsidRPr="008B7D21" w:rsidRDefault="0095421D" w:rsidP="009542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E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спорта и молодежной политики администрации Тоншаевского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округа Нижегородской области</w:t>
            </w:r>
          </w:p>
        </w:tc>
        <w:tc>
          <w:tcPr>
            <w:tcW w:w="2694" w:type="dxa"/>
          </w:tcPr>
          <w:p w14:paraId="67F82259" w14:textId="62F1E94E" w:rsidR="0095421D" w:rsidRPr="008B7D21" w:rsidRDefault="00420E9D" w:rsidP="00954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421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2693" w:type="dxa"/>
          </w:tcPr>
          <w:p w14:paraId="354A9F9A" w14:textId="759041E7" w:rsidR="0095421D" w:rsidRPr="008B7D21" w:rsidRDefault="00420E9D" w:rsidP="00954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421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815" w:type="dxa"/>
          </w:tcPr>
          <w:p w14:paraId="0AD9A6AC" w14:textId="71008466" w:rsidR="0095421D" w:rsidRPr="008B7D21" w:rsidRDefault="0057068C" w:rsidP="00954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7A11ED" w:rsidRPr="008B7D21" w14:paraId="375F58F7" w14:textId="77777777" w:rsidTr="0095421D">
        <w:tc>
          <w:tcPr>
            <w:tcW w:w="1972" w:type="dxa"/>
            <w:vMerge/>
          </w:tcPr>
          <w:p w14:paraId="3E19E873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2F76C28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8FCEEFB" w14:textId="77777777" w:rsidR="007A11ED" w:rsidRDefault="007A11ED" w:rsidP="007A1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3</w:t>
            </w:r>
          </w:p>
          <w:p w14:paraId="4A68F2B8" w14:textId="77777777" w:rsidR="007A11ED" w:rsidRDefault="007A11ED" w:rsidP="007A1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туризма и развития народно-художественных промыслов администрации Тоншаевского муниципального округа Нижегородской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</w:p>
        </w:tc>
        <w:tc>
          <w:tcPr>
            <w:tcW w:w="2694" w:type="dxa"/>
          </w:tcPr>
          <w:p w14:paraId="37345E07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2693" w:type="dxa"/>
          </w:tcPr>
          <w:p w14:paraId="6F07FC92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20715890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11ED" w:rsidRPr="008B7D21" w14:paraId="3BEBEE89" w14:textId="77777777" w:rsidTr="0095421D">
        <w:tc>
          <w:tcPr>
            <w:tcW w:w="1972" w:type="dxa"/>
            <w:vMerge/>
          </w:tcPr>
          <w:p w14:paraId="5FE4CE99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7D6BFBC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4868EAD" w14:textId="77777777" w:rsidR="007A11ED" w:rsidRDefault="007A11ED" w:rsidP="007A1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4</w:t>
            </w:r>
          </w:p>
          <w:p w14:paraId="291C5499" w14:textId="77777777" w:rsidR="007A11ED" w:rsidRDefault="007A11ED" w:rsidP="007A1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ED">
              <w:rPr>
                <w:rFonts w:ascii="Times New Roman" w:hAnsi="Times New Roman" w:cs="Times New Roman"/>
                <w:sz w:val="24"/>
                <w:szCs w:val="24"/>
              </w:rPr>
              <w:t>Отдел экономики и развития предпринимательства администрации Тоншаевского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округа Нижегородской области</w:t>
            </w:r>
          </w:p>
        </w:tc>
        <w:tc>
          <w:tcPr>
            <w:tcW w:w="2694" w:type="dxa"/>
          </w:tcPr>
          <w:p w14:paraId="3EE62B94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1F2296DF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0D02B524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11ED" w:rsidRPr="008B7D21" w14:paraId="7374920D" w14:textId="77777777" w:rsidTr="0095421D">
        <w:tc>
          <w:tcPr>
            <w:tcW w:w="1972" w:type="dxa"/>
            <w:vMerge/>
          </w:tcPr>
          <w:p w14:paraId="652ACA0B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59604C1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7412426" w14:textId="77777777" w:rsidR="007A11ED" w:rsidRDefault="007A11ED" w:rsidP="007A1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5</w:t>
            </w:r>
          </w:p>
          <w:p w14:paraId="79149CF1" w14:textId="77777777" w:rsidR="007A11ED" w:rsidRDefault="007A11ED" w:rsidP="007A1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ED">
              <w:rPr>
                <w:rFonts w:ascii="Times New Roman" w:hAnsi="Times New Roman" w:cs="Times New Roman"/>
                <w:sz w:val="24"/>
                <w:szCs w:val="24"/>
              </w:rPr>
              <w:t>ГКУ НО «Управление социальной защиты населения Тоншаевского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округа» (по согласованию)</w:t>
            </w:r>
          </w:p>
        </w:tc>
        <w:tc>
          <w:tcPr>
            <w:tcW w:w="2694" w:type="dxa"/>
          </w:tcPr>
          <w:p w14:paraId="26D5D345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7416D282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2A96BA44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11ED" w:rsidRPr="008B7D21" w14:paraId="49D04847" w14:textId="77777777" w:rsidTr="0095421D">
        <w:tc>
          <w:tcPr>
            <w:tcW w:w="1972" w:type="dxa"/>
            <w:vMerge/>
          </w:tcPr>
          <w:p w14:paraId="5A13E446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8292C78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E9BC5AB" w14:textId="77777777" w:rsidR="007A11ED" w:rsidRDefault="007A11ED" w:rsidP="007A1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6</w:t>
            </w:r>
            <w:r>
              <w:t xml:space="preserve"> </w:t>
            </w:r>
            <w:r w:rsidRPr="007A11ED">
              <w:rPr>
                <w:rFonts w:ascii="Times New Roman" w:hAnsi="Times New Roman" w:cs="Times New Roman"/>
                <w:sz w:val="24"/>
                <w:szCs w:val="24"/>
              </w:rPr>
              <w:t xml:space="preserve">ГАУ НО «ФОК в </w:t>
            </w:r>
            <w:proofErr w:type="spellStart"/>
            <w:r w:rsidRPr="007A11ED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7A11ED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области» (по согласованию)</w:t>
            </w:r>
          </w:p>
        </w:tc>
        <w:tc>
          <w:tcPr>
            <w:tcW w:w="2694" w:type="dxa"/>
          </w:tcPr>
          <w:p w14:paraId="68FB154C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036CFF45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0789BACF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11ED" w:rsidRPr="008B7D21" w14:paraId="7693F9B1" w14:textId="77777777" w:rsidTr="0095421D">
        <w:tc>
          <w:tcPr>
            <w:tcW w:w="1972" w:type="dxa"/>
            <w:vMerge/>
          </w:tcPr>
          <w:p w14:paraId="5671A4A8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0C6AB34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0A2D27E" w14:textId="77777777" w:rsidR="007A11ED" w:rsidRDefault="007A11ED" w:rsidP="007A1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7</w:t>
            </w:r>
          </w:p>
          <w:p w14:paraId="4171F521" w14:textId="77777777" w:rsidR="007A11ED" w:rsidRDefault="007A11ED" w:rsidP="007A1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Тоншаевский ДЮЦ «Олимп»</w:t>
            </w:r>
          </w:p>
        </w:tc>
        <w:tc>
          <w:tcPr>
            <w:tcW w:w="2694" w:type="dxa"/>
          </w:tcPr>
          <w:p w14:paraId="4BD5C629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31FDE32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589C130F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11ED" w:rsidRPr="008B7D21" w14:paraId="092CBE8A" w14:textId="77777777" w:rsidTr="0095421D">
        <w:tc>
          <w:tcPr>
            <w:tcW w:w="1972" w:type="dxa"/>
            <w:vMerge/>
          </w:tcPr>
          <w:p w14:paraId="25DEF3F0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54102BE" w14:textId="77777777" w:rsidR="007A11ED" w:rsidRPr="008B7D21" w:rsidRDefault="007A11ED" w:rsidP="007A11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A133AF1" w14:textId="77777777" w:rsidR="007A11ED" w:rsidRDefault="007A11ED" w:rsidP="007A1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8</w:t>
            </w:r>
            <w:r>
              <w:t xml:space="preserve"> </w:t>
            </w:r>
            <w:r w:rsidRPr="007A11ED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«Край родной»</w:t>
            </w:r>
          </w:p>
        </w:tc>
        <w:tc>
          <w:tcPr>
            <w:tcW w:w="2694" w:type="dxa"/>
          </w:tcPr>
          <w:p w14:paraId="2EC91C93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7459F1E4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39A1A466" w14:textId="77777777" w:rsidR="007A11ED" w:rsidRPr="008B7D21" w:rsidRDefault="007A11ED" w:rsidP="007A1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5421D" w:rsidRPr="008B7D21" w14:paraId="0060206F" w14:textId="77777777" w:rsidTr="0095421D">
        <w:tc>
          <w:tcPr>
            <w:tcW w:w="1972" w:type="dxa"/>
          </w:tcPr>
          <w:p w14:paraId="149673AD" w14:textId="77777777" w:rsidR="0095421D" w:rsidRPr="008B7D21" w:rsidRDefault="0095421D" w:rsidP="009542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977" w:type="dxa"/>
            <w:shd w:val="clear" w:color="auto" w:fill="auto"/>
          </w:tcPr>
          <w:p w14:paraId="6AE06885" w14:textId="77777777" w:rsidR="0095421D" w:rsidRPr="006A4174" w:rsidRDefault="0095421D" w:rsidP="0095421D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Развитие любительского спорта</w:t>
            </w:r>
          </w:p>
        </w:tc>
        <w:tc>
          <w:tcPr>
            <w:tcW w:w="3260" w:type="dxa"/>
            <w:shd w:val="clear" w:color="auto" w:fill="auto"/>
          </w:tcPr>
          <w:p w14:paraId="3E16AAC1" w14:textId="77777777" w:rsidR="0095421D" w:rsidRDefault="0095421D" w:rsidP="0095421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</w:p>
          <w:p w14:paraId="06A19272" w14:textId="77777777" w:rsidR="0095421D" w:rsidRPr="006A4174" w:rsidRDefault="0095421D" w:rsidP="0095421D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lastRenderedPageBreak/>
              <w:t xml:space="preserve">Управление образования, спорта и молодежной политики администрации Тоншаевского муниципального округа Нижегородской области </w:t>
            </w:r>
          </w:p>
        </w:tc>
        <w:tc>
          <w:tcPr>
            <w:tcW w:w="2694" w:type="dxa"/>
          </w:tcPr>
          <w:p w14:paraId="7F7BDB34" w14:textId="3A3D42B0" w:rsidR="0095421D" w:rsidRPr="008B7D21" w:rsidRDefault="00420E9D" w:rsidP="00954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95421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2693" w:type="dxa"/>
          </w:tcPr>
          <w:p w14:paraId="4D955825" w14:textId="5B3438DF" w:rsidR="0095421D" w:rsidRPr="008B7D21" w:rsidRDefault="00420E9D" w:rsidP="00954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421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815" w:type="dxa"/>
          </w:tcPr>
          <w:p w14:paraId="75635FD3" w14:textId="75E527EC" w:rsidR="0095421D" w:rsidRPr="008B7D21" w:rsidRDefault="0057068C" w:rsidP="00954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8F61B7" w:rsidRPr="008B7D21" w14:paraId="5DD7465C" w14:textId="77777777" w:rsidTr="0095421D">
        <w:tc>
          <w:tcPr>
            <w:tcW w:w="1972" w:type="dxa"/>
          </w:tcPr>
          <w:p w14:paraId="02C902B1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1.2</w:t>
            </w:r>
          </w:p>
        </w:tc>
        <w:tc>
          <w:tcPr>
            <w:tcW w:w="2977" w:type="dxa"/>
            <w:shd w:val="clear" w:color="auto" w:fill="auto"/>
          </w:tcPr>
          <w:p w14:paraId="7478F4E6" w14:textId="77777777" w:rsidR="008F61B7" w:rsidRPr="006A4174" w:rsidRDefault="008F61B7" w:rsidP="008F61B7">
            <w:pPr>
              <w:jc w:val="center"/>
              <w:rPr>
                <w:color w:val="FF0000"/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Поддержка ветеранского спортивного движения</w:t>
            </w:r>
          </w:p>
        </w:tc>
        <w:tc>
          <w:tcPr>
            <w:tcW w:w="3260" w:type="dxa"/>
            <w:shd w:val="clear" w:color="auto" w:fill="auto"/>
          </w:tcPr>
          <w:p w14:paraId="5F581766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518687C9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Совет ветеранов Тоншаевского МО</w:t>
            </w:r>
          </w:p>
        </w:tc>
        <w:tc>
          <w:tcPr>
            <w:tcW w:w="2694" w:type="dxa"/>
          </w:tcPr>
          <w:p w14:paraId="3113FACB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689103D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3340F3D7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45A946C2" w14:textId="77777777" w:rsidTr="0095421D">
        <w:tc>
          <w:tcPr>
            <w:tcW w:w="1972" w:type="dxa"/>
          </w:tcPr>
          <w:p w14:paraId="26B32DA9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2977" w:type="dxa"/>
            <w:shd w:val="clear" w:color="auto" w:fill="auto"/>
          </w:tcPr>
          <w:p w14:paraId="42EB77FF" w14:textId="77777777" w:rsidR="008F61B7" w:rsidRPr="006A4174" w:rsidRDefault="008F61B7" w:rsidP="008F61B7">
            <w:pPr>
              <w:jc w:val="center"/>
              <w:rPr>
                <w:b/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Организация и проведение мероприятий по повышению физической активности учащихся образовательных учреждений</w:t>
            </w:r>
          </w:p>
        </w:tc>
        <w:tc>
          <w:tcPr>
            <w:tcW w:w="3260" w:type="dxa"/>
            <w:shd w:val="clear" w:color="auto" w:fill="auto"/>
          </w:tcPr>
          <w:p w14:paraId="5E67560A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3D5CA6C2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области, совет ветеранов Тоншаевского МО</w:t>
            </w:r>
          </w:p>
        </w:tc>
        <w:tc>
          <w:tcPr>
            <w:tcW w:w="2694" w:type="dxa"/>
          </w:tcPr>
          <w:p w14:paraId="26763440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1FBF3193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04DDA255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6177395B" w14:textId="77777777" w:rsidTr="0095421D">
        <w:tc>
          <w:tcPr>
            <w:tcW w:w="1972" w:type="dxa"/>
          </w:tcPr>
          <w:p w14:paraId="0A0C5CF1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</w:p>
        </w:tc>
        <w:tc>
          <w:tcPr>
            <w:tcW w:w="2977" w:type="dxa"/>
            <w:shd w:val="clear" w:color="auto" w:fill="auto"/>
          </w:tcPr>
          <w:p w14:paraId="17564293" w14:textId="77777777" w:rsidR="008F61B7" w:rsidRPr="006A4174" w:rsidRDefault="008F61B7" w:rsidP="008F61B7">
            <w:pPr>
              <w:jc w:val="center"/>
              <w:rPr>
                <w:sz w:val="24"/>
                <w:szCs w:val="24"/>
                <w:lang w:eastAsia="zh-CN"/>
              </w:rPr>
            </w:pPr>
            <w:r w:rsidRPr="006A4174">
              <w:rPr>
                <w:sz w:val="24"/>
                <w:szCs w:val="24"/>
              </w:rPr>
              <w:t>Проведение ежегодных Фестивалей здоровья для различных категорий жителей округа (дети, пожилые люди, люди с ограниченными возможностями)</w:t>
            </w:r>
          </w:p>
        </w:tc>
        <w:tc>
          <w:tcPr>
            <w:tcW w:w="3260" w:type="dxa"/>
            <w:shd w:val="clear" w:color="auto" w:fill="auto"/>
          </w:tcPr>
          <w:p w14:paraId="6344BDA5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5F2C3E47" w14:textId="77777777" w:rsidR="008F61B7" w:rsidRPr="006A4174" w:rsidRDefault="008F61B7" w:rsidP="008F61B7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Управление образования, спорта и молодежной политики администрации Тоншаевского муниципального округа Нижегородской области </w:t>
            </w:r>
          </w:p>
        </w:tc>
        <w:tc>
          <w:tcPr>
            <w:tcW w:w="2694" w:type="dxa"/>
          </w:tcPr>
          <w:p w14:paraId="3F5E13BE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172833B9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7C54EF8F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2488AF24" w14:textId="77777777" w:rsidTr="0095421D">
        <w:tc>
          <w:tcPr>
            <w:tcW w:w="1972" w:type="dxa"/>
          </w:tcPr>
          <w:p w14:paraId="35E0545E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</w:t>
            </w:r>
          </w:p>
        </w:tc>
        <w:tc>
          <w:tcPr>
            <w:tcW w:w="2977" w:type="dxa"/>
            <w:shd w:val="clear" w:color="auto" w:fill="auto"/>
          </w:tcPr>
          <w:p w14:paraId="7A115ABC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Ежегодное проведение спартакиад трудовых коллективов</w:t>
            </w:r>
          </w:p>
        </w:tc>
        <w:tc>
          <w:tcPr>
            <w:tcW w:w="3260" w:type="dxa"/>
            <w:shd w:val="clear" w:color="auto" w:fill="auto"/>
          </w:tcPr>
          <w:p w14:paraId="06D2CE2B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603C0270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A4174">
              <w:rPr>
                <w:sz w:val="24"/>
                <w:szCs w:val="24"/>
              </w:rPr>
              <w:t xml:space="preserve">ГАУ НО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 xml:space="preserve">ФОК в </w:t>
            </w:r>
            <w:proofErr w:type="spellStart"/>
            <w:r w:rsidRPr="006A4174">
              <w:rPr>
                <w:sz w:val="24"/>
                <w:szCs w:val="24"/>
              </w:rPr>
              <w:t>р.п.Тоншаево</w:t>
            </w:r>
            <w:proofErr w:type="spellEnd"/>
            <w:r w:rsidRPr="006A4174">
              <w:rPr>
                <w:sz w:val="24"/>
                <w:szCs w:val="24"/>
              </w:rPr>
              <w:t xml:space="preserve">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14:paraId="79367314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8E9B1CA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78565F08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31C8CAAF" w14:textId="77777777" w:rsidTr="0095421D">
        <w:tc>
          <w:tcPr>
            <w:tcW w:w="1972" w:type="dxa"/>
          </w:tcPr>
          <w:p w14:paraId="2AB3CE06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1.6</w:t>
            </w:r>
          </w:p>
        </w:tc>
        <w:tc>
          <w:tcPr>
            <w:tcW w:w="2977" w:type="dxa"/>
            <w:shd w:val="clear" w:color="auto" w:fill="auto"/>
          </w:tcPr>
          <w:p w14:paraId="4EF37CC4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Организация и проведение акции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Я выбираю спорт, как альтернативу пагубным привычкам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6E065B12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04E0A2A6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Управление образования, спорта и молодежной политики администрации Тоншаевского муниципального округа Нижегородской области </w:t>
            </w:r>
          </w:p>
        </w:tc>
        <w:tc>
          <w:tcPr>
            <w:tcW w:w="2694" w:type="dxa"/>
          </w:tcPr>
          <w:p w14:paraId="38CC7D5E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17F2486E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44D1702A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25EBDD36" w14:textId="77777777" w:rsidTr="0095421D">
        <w:tc>
          <w:tcPr>
            <w:tcW w:w="1972" w:type="dxa"/>
          </w:tcPr>
          <w:p w14:paraId="7F1463BA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</w:t>
            </w:r>
          </w:p>
        </w:tc>
        <w:tc>
          <w:tcPr>
            <w:tcW w:w="2977" w:type="dxa"/>
            <w:shd w:val="clear" w:color="auto" w:fill="auto"/>
          </w:tcPr>
          <w:p w14:paraId="4C42D3B3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Проведение мероприятий в рамках привлечения населения к сдаче норм ГТО</w:t>
            </w:r>
          </w:p>
        </w:tc>
        <w:tc>
          <w:tcPr>
            <w:tcW w:w="3260" w:type="dxa"/>
            <w:shd w:val="clear" w:color="auto" w:fill="auto"/>
          </w:tcPr>
          <w:p w14:paraId="3AC0610E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01582690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A4174">
              <w:rPr>
                <w:sz w:val="24"/>
                <w:szCs w:val="24"/>
              </w:rPr>
              <w:t xml:space="preserve">Тоншаевский ДЮЦ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Олимп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14:paraId="2DCC18F0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09E572A1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426B3563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3BCC7363" w14:textId="77777777" w:rsidTr="0095421D">
        <w:tc>
          <w:tcPr>
            <w:tcW w:w="1972" w:type="dxa"/>
          </w:tcPr>
          <w:p w14:paraId="6492324A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</w:p>
        </w:tc>
        <w:tc>
          <w:tcPr>
            <w:tcW w:w="2977" w:type="dxa"/>
            <w:shd w:val="clear" w:color="auto" w:fill="auto"/>
          </w:tcPr>
          <w:p w14:paraId="57A01A45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Проведение Нижегородских юношеских игр</w:t>
            </w:r>
          </w:p>
        </w:tc>
        <w:tc>
          <w:tcPr>
            <w:tcW w:w="3260" w:type="dxa"/>
            <w:shd w:val="clear" w:color="auto" w:fill="auto"/>
          </w:tcPr>
          <w:p w14:paraId="341CBDA8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4DA4A1C9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Управление образования, спорта и молодежной политики администрации Тоншаевского муниципального округа Нижегородской области </w:t>
            </w:r>
          </w:p>
        </w:tc>
        <w:tc>
          <w:tcPr>
            <w:tcW w:w="2694" w:type="dxa"/>
          </w:tcPr>
          <w:p w14:paraId="3FDF67FF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78A58284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008CFCD7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67694415" w14:textId="77777777" w:rsidTr="0095421D">
        <w:tc>
          <w:tcPr>
            <w:tcW w:w="1972" w:type="dxa"/>
          </w:tcPr>
          <w:p w14:paraId="2D73680C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</w:p>
        </w:tc>
        <w:tc>
          <w:tcPr>
            <w:tcW w:w="2977" w:type="dxa"/>
            <w:shd w:val="clear" w:color="auto" w:fill="auto"/>
          </w:tcPr>
          <w:p w14:paraId="3F6B5373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  <w:lang w:eastAsia="zh-CN"/>
              </w:rPr>
              <w:t>Пропаганда здорового образа жизни разнообразными формами и методами культурно-досуговой деятельности учреждений культуры</w:t>
            </w:r>
          </w:p>
        </w:tc>
        <w:tc>
          <w:tcPr>
            <w:tcW w:w="3260" w:type="dxa"/>
            <w:shd w:val="clear" w:color="auto" w:fill="auto"/>
          </w:tcPr>
          <w:p w14:paraId="136D3A5F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60650EF3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Отдел культуры, туризма и развития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2694" w:type="dxa"/>
          </w:tcPr>
          <w:p w14:paraId="1FFB6236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09F3749B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5BCD209E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731A7188" w14:textId="77777777" w:rsidTr="0095421D">
        <w:tc>
          <w:tcPr>
            <w:tcW w:w="1972" w:type="dxa"/>
          </w:tcPr>
          <w:p w14:paraId="4C65CF0B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78C4A4AC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Организация пропагандистских кампаний, благотворительных акций, фестивалей, конкурсов, выставок, культурных и </w:t>
            </w:r>
            <w:r w:rsidRPr="006A4174">
              <w:rPr>
                <w:sz w:val="24"/>
                <w:szCs w:val="24"/>
              </w:rPr>
              <w:lastRenderedPageBreak/>
              <w:t>образовательных мероприятий и т.д., направленных на пропаганду здорового образа жизни и профилактику различных заболеваний.</w:t>
            </w:r>
          </w:p>
          <w:p w14:paraId="2AEE45DC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</w:p>
          <w:p w14:paraId="11FAC7A4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Организация и проведение муниципального этапа областной Недели детской и юношеской книги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Здоровая нация – это мы!</w:t>
            </w:r>
            <w:r>
              <w:rPr>
                <w:sz w:val="24"/>
                <w:szCs w:val="24"/>
              </w:rPr>
              <w:t>»</w:t>
            </w:r>
          </w:p>
          <w:p w14:paraId="5CC99354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</w:p>
          <w:p w14:paraId="3C25D28F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Организация муниципального конкурса агитбригад</w:t>
            </w:r>
          </w:p>
          <w:p w14:paraId="120B9803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Мы за здоровый образ жизни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61D35952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lastRenderedPageBreak/>
              <w:t xml:space="preserve">Исполнитель </w:t>
            </w:r>
          </w:p>
          <w:p w14:paraId="04167B68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Отдел культуры, туризма и развития народно-художественных промыслов администрации Тоншаевского </w:t>
            </w:r>
            <w:r w:rsidRPr="006A4174">
              <w:rPr>
                <w:sz w:val="24"/>
                <w:szCs w:val="24"/>
              </w:rPr>
              <w:lastRenderedPageBreak/>
              <w:t xml:space="preserve">муниципального округа Нижегородской области  </w:t>
            </w:r>
          </w:p>
        </w:tc>
        <w:tc>
          <w:tcPr>
            <w:tcW w:w="2694" w:type="dxa"/>
          </w:tcPr>
          <w:p w14:paraId="6D88E55F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2693" w:type="dxa"/>
          </w:tcPr>
          <w:p w14:paraId="37D46E3D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6B95F665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3976DBFC" w14:textId="77777777" w:rsidTr="0095421D">
        <w:tc>
          <w:tcPr>
            <w:tcW w:w="1972" w:type="dxa"/>
          </w:tcPr>
          <w:p w14:paraId="58825D86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C4AC5E8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Проведение муниципального смотра-конкурса работы учреждений культуры округа по пропаганде здорового образа жизни среди населения</w:t>
            </w:r>
          </w:p>
        </w:tc>
        <w:tc>
          <w:tcPr>
            <w:tcW w:w="3260" w:type="dxa"/>
            <w:shd w:val="clear" w:color="auto" w:fill="auto"/>
          </w:tcPr>
          <w:p w14:paraId="7B972228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7006404E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Отдел культуры, туризма и развития народно-художественных промыслов администрации Тоншаевского муниципального округа Нижегородской области  </w:t>
            </w:r>
          </w:p>
        </w:tc>
        <w:tc>
          <w:tcPr>
            <w:tcW w:w="2694" w:type="dxa"/>
          </w:tcPr>
          <w:p w14:paraId="3ADDE034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CEF0C12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29AEFEEF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69D9CF23" w14:textId="77777777" w:rsidTr="0095421D">
        <w:tc>
          <w:tcPr>
            <w:tcW w:w="1972" w:type="dxa"/>
          </w:tcPr>
          <w:p w14:paraId="1FE21F20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40D0DA87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Организация и проведение ежегодного муниципального форума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Здесь территория здоровья, присоединяйтесь!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275C46F5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1A1AFDA6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Управление образования, спорта и молодежной политики администрации Тоншаевского </w:t>
            </w:r>
            <w:r w:rsidRPr="006A4174">
              <w:rPr>
                <w:sz w:val="24"/>
                <w:szCs w:val="24"/>
              </w:rPr>
              <w:lastRenderedPageBreak/>
              <w:t xml:space="preserve">муниципального округа Нижегородской области </w:t>
            </w:r>
          </w:p>
        </w:tc>
        <w:tc>
          <w:tcPr>
            <w:tcW w:w="2694" w:type="dxa"/>
          </w:tcPr>
          <w:p w14:paraId="18817836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2693" w:type="dxa"/>
          </w:tcPr>
          <w:p w14:paraId="39ED7E38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670FF293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60EC93E7" w14:textId="77777777" w:rsidTr="0095421D">
        <w:tc>
          <w:tcPr>
            <w:tcW w:w="1972" w:type="dxa"/>
          </w:tcPr>
          <w:p w14:paraId="63EC5478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7C7168DD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Изготовление и тиражирование полиграфической продукции для детей и подростков по профилактике и необходимости отказа от вредных привычек, формированию основ рационального питания</w:t>
            </w:r>
          </w:p>
        </w:tc>
        <w:tc>
          <w:tcPr>
            <w:tcW w:w="3260" w:type="dxa"/>
            <w:shd w:val="clear" w:color="auto" w:fill="auto"/>
          </w:tcPr>
          <w:p w14:paraId="25D0EE5B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5B54ED80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Управление образования, спорта и молодежной политики администрации Тоншаевского муниципального округа Нижегородской области </w:t>
            </w:r>
          </w:p>
        </w:tc>
        <w:tc>
          <w:tcPr>
            <w:tcW w:w="2694" w:type="dxa"/>
          </w:tcPr>
          <w:p w14:paraId="64283C89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76A74954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0AB51B7F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475DD25F" w14:textId="77777777" w:rsidTr="0095421D">
        <w:tc>
          <w:tcPr>
            <w:tcW w:w="1972" w:type="dxa"/>
          </w:tcPr>
          <w:p w14:paraId="6EF2EAAB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78219595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  <w:lang w:eastAsia="zh-CN"/>
              </w:rPr>
              <w:t>Профилактические мероприятия по противодействию злоупотребления наркотическими средствами и психотропными веществами</w:t>
            </w:r>
          </w:p>
        </w:tc>
        <w:tc>
          <w:tcPr>
            <w:tcW w:w="3260" w:type="dxa"/>
            <w:shd w:val="clear" w:color="auto" w:fill="auto"/>
          </w:tcPr>
          <w:p w14:paraId="3B7471E3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7D41D592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Отдел культуры, туризма и развития народно-художественных промыслов администрации Тоншаевского муниципального округа Нижегородской области  </w:t>
            </w:r>
          </w:p>
        </w:tc>
        <w:tc>
          <w:tcPr>
            <w:tcW w:w="2694" w:type="dxa"/>
          </w:tcPr>
          <w:p w14:paraId="61AB4683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02BCEED4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2522E953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073A0BC1" w14:textId="77777777" w:rsidTr="0095421D">
        <w:tc>
          <w:tcPr>
            <w:tcW w:w="1972" w:type="dxa"/>
          </w:tcPr>
          <w:p w14:paraId="755C6059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73E92E5D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Информирование различных групп населения, в том числе детей и подростков о вреде активного и пассивного курения табака, о способах его преодоления и формирования в общественном сознании установок о неприемлемости потребления табака в </w:t>
            </w:r>
            <w:r w:rsidRPr="006A4174">
              <w:rPr>
                <w:sz w:val="24"/>
                <w:szCs w:val="24"/>
              </w:rPr>
              <w:lastRenderedPageBreak/>
              <w:t xml:space="preserve">обществе через тематические публикации на страницах газеты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Край родной</w:t>
            </w:r>
            <w:r>
              <w:rPr>
                <w:sz w:val="24"/>
                <w:szCs w:val="24"/>
              </w:rPr>
              <w:t>»</w:t>
            </w:r>
            <w:r w:rsidRPr="006A4174">
              <w:rPr>
                <w:sz w:val="24"/>
                <w:szCs w:val="24"/>
              </w:rPr>
              <w:t xml:space="preserve"> и на официальном сайте администрации округа в сети Интернет</w:t>
            </w:r>
          </w:p>
        </w:tc>
        <w:tc>
          <w:tcPr>
            <w:tcW w:w="3260" w:type="dxa"/>
            <w:shd w:val="clear" w:color="auto" w:fill="auto"/>
          </w:tcPr>
          <w:p w14:paraId="53A4A5B0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lastRenderedPageBreak/>
              <w:t xml:space="preserve">Исполнитель </w:t>
            </w:r>
          </w:p>
          <w:p w14:paraId="6E752D2C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Администрация Тоншаевского муниципального округа, ГБУЗ НО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6A4174">
              <w:rPr>
                <w:sz w:val="24"/>
                <w:szCs w:val="24"/>
              </w:rPr>
              <w:t>Тоншаевская</w:t>
            </w:r>
            <w:proofErr w:type="spellEnd"/>
            <w:r w:rsidRPr="006A4174">
              <w:rPr>
                <w:sz w:val="24"/>
                <w:szCs w:val="24"/>
              </w:rPr>
              <w:t xml:space="preserve"> ЦРБ</w:t>
            </w:r>
            <w:r>
              <w:rPr>
                <w:sz w:val="24"/>
                <w:szCs w:val="24"/>
              </w:rPr>
              <w:t>»</w:t>
            </w:r>
            <w:r w:rsidRPr="006A4174">
              <w:rPr>
                <w:sz w:val="24"/>
                <w:szCs w:val="24"/>
              </w:rPr>
              <w:t xml:space="preserve">, МАУ редакция газеты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Край родной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14:paraId="2052E1D4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26AE4AC6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07774FB8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68A77321" w14:textId="77777777" w:rsidTr="0095421D">
        <w:tc>
          <w:tcPr>
            <w:tcW w:w="1972" w:type="dxa"/>
          </w:tcPr>
          <w:p w14:paraId="58E1B0A5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6542995C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Социально-бытовое, медико-социальное обслуживание граждан на дому, предоставление услуг в отделении дневного пребывания ГБУ КЦСОН Тоншаевского муниципального округа,  гражданам пожилого возраста и инвалидам</w:t>
            </w:r>
          </w:p>
        </w:tc>
        <w:tc>
          <w:tcPr>
            <w:tcW w:w="3260" w:type="dxa"/>
            <w:shd w:val="clear" w:color="auto" w:fill="auto"/>
          </w:tcPr>
          <w:p w14:paraId="47023C15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3BC7CD6B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A4174">
              <w:rPr>
                <w:sz w:val="24"/>
                <w:szCs w:val="24"/>
              </w:rPr>
              <w:t xml:space="preserve">ГКУ НО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 </w:t>
            </w:r>
            <w:r w:rsidRPr="006A4174">
              <w:rPr>
                <w:sz w:val="24"/>
                <w:szCs w:val="24"/>
              </w:rPr>
              <w:t>социальной защиты населения Тоншаевского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14:paraId="7B2048E6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2099A741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41B21A4A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0B658880" w14:textId="77777777" w:rsidTr="0095421D">
        <w:tc>
          <w:tcPr>
            <w:tcW w:w="1972" w:type="dxa"/>
          </w:tcPr>
          <w:p w14:paraId="7AF8A88E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30673B2F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Организация и проведение мероприятий, укрепление социального статуса и социальной защищенности пожилых людей</w:t>
            </w:r>
          </w:p>
        </w:tc>
        <w:tc>
          <w:tcPr>
            <w:tcW w:w="3260" w:type="dxa"/>
            <w:shd w:val="clear" w:color="auto" w:fill="auto"/>
          </w:tcPr>
          <w:p w14:paraId="03564DA0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20EC948C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A4174">
              <w:rPr>
                <w:sz w:val="24"/>
                <w:szCs w:val="24"/>
              </w:rPr>
              <w:t xml:space="preserve">ГКУ НО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Управление социальной защиты населения Тоншаевского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14:paraId="2F0B72C9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53F5E23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4B0B4BBE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4DBD2D93" w14:textId="77777777" w:rsidTr="0095421D">
        <w:tc>
          <w:tcPr>
            <w:tcW w:w="1972" w:type="dxa"/>
          </w:tcPr>
          <w:p w14:paraId="51324D1F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11C58810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Информирование различных групп населения, в том числе детей и подростков, о поведенческих и алиментарно-зависимых факторах риска и доступности продуктов здорового и диетического питания; о необходимости увеличения физической </w:t>
            </w:r>
            <w:r w:rsidRPr="006A4174">
              <w:rPr>
                <w:sz w:val="24"/>
                <w:szCs w:val="24"/>
              </w:rPr>
              <w:lastRenderedPageBreak/>
              <w:t xml:space="preserve">активности через тематические публикации на страницах газеты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Край родной</w:t>
            </w:r>
            <w:r>
              <w:rPr>
                <w:sz w:val="24"/>
                <w:szCs w:val="24"/>
              </w:rPr>
              <w:t>»</w:t>
            </w:r>
            <w:r w:rsidRPr="006A4174">
              <w:rPr>
                <w:sz w:val="24"/>
                <w:szCs w:val="24"/>
              </w:rPr>
              <w:t xml:space="preserve"> и на официальном сайте администрации округа в сети Интернет</w:t>
            </w:r>
          </w:p>
        </w:tc>
        <w:tc>
          <w:tcPr>
            <w:tcW w:w="3260" w:type="dxa"/>
            <w:shd w:val="clear" w:color="auto" w:fill="auto"/>
          </w:tcPr>
          <w:p w14:paraId="62019392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lastRenderedPageBreak/>
              <w:t xml:space="preserve">Исполнитель </w:t>
            </w:r>
          </w:p>
          <w:p w14:paraId="718725FF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Администрация Тоншаевского муниципального округа, ГБУЗ НО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6A4174">
              <w:rPr>
                <w:sz w:val="24"/>
                <w:szCs w:val="24"/>
              </w:rPr>
              <w:t>Тоншаевская</w:t>
            </w:r>
            <w:proofErr w:type="spellEnd"/>
            <w:r w:rsidRPr="006A4174">
              <w:rPr>
                <w:sz w:val="24"/>
                <w:szCs w:val="24"/>
              </w:rPr>
              <w:t xml:space="preserve"> ЦРБ</w:t>
            </w:r>
            <w:r>
              <w:rPr>
                <w:sz w:val="24"/>
                <w:szCs w:val="24"/>
              </w:rPr>
              <w:t>»</w:t>
            </w:r>
            <w:r w:rsidRPr="006A4174">
              <w:rPr>
                <w:sz w:val="24"/>
                <w:szCs w:val="24"/>
              </w:rPr>
              <w:t xml:space="preserve">, МАУ редакция газеты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Край родной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14:paraId="68C99F4C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19F10399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4E23C804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7AA55789" w14:textId="77777777" w:rsidTr="0095421D">
        <w:tc>
          <w:tcPr>
            <w:tcW w:w="1972" w:type="dxa"/>
          </w:tcPr>
          <w:p w14:paraId="6D8A3E5C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14:paraId="6B874714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Проведение координационных советов, методических конференций, тренингов по вопросам здорового образа жизни и рационального питания</w:t>
            </w:r>
          </w:p>
        </w:tc>
        <w:tc>
          <w:tcPr>
            <w:tcW w:w="3260" w:type="dxa"/>
            <w:shd w:val="clear" w:color="auto" w:fill="auto"/>
          </w:tcPr>
          <w:p w14:paraId="3FBECD9E" w14:textId="77777777" w:rsidR="008F61B7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15E2E9E9" w14:textId="77777777" w:rsidR="008F61B7" w:rsidRPr="006A4174" w:rsidRDefault="008F61B7" w:rsidP="008F61B7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2694" w:type="dxa"/>
          </w:tcPr>
          <w:p w14:paraId="3D345C5F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1CC8825A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533D885E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3A0C2FE7" w14:textId="77777777" w:rsidTr="0095421D">
        <w:tc>
          <w:tcPr>
            <w:tcW w:w="1972" w:type="dxa"/>
          </w:tcPr>
          <w:p w14:paraId="341C175C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1.20</w:t>
            </w:r>
          </w:p>
        </w:tc>
        <w:tc>
          <w:tcPr>
            <w:tcW w:w="2977" w:type="dxa"/>
            <w:shd w:val="clear" w:color="auto" w:fill="auto"/>
          </w:tcPr>
          <w:p w14:paraId="34B8F02D" w14:textId="77777777" w:rsidR="008F61B7" w:rsidRPr="006A4174" w:rsidRDefault="008F61B7" w:rsidP="008F61B7">
            <w:pPr>
              <w:jc w:val="center"/>
              <w:rPr>
                <w:sz w:val="24"/>
                <w:szCs w:val="24"/>
                <w:lang w:eastAsia="zh-CN"/>
              </w:rPr>
            </w:pPr>
            <w:r w:rsidRPr="006A4174">
              <w:rPr>
                <w:sz w:val="24"/>
                <w:szCs w:val="24"/>
              </w:rPr>
              <w:t xml:space="preserve">Вовлечение хозяйствующих субъектов, осуществляющих деятельность на территории Тоншаевского муниципального округа Нижегородской области, в мероприятия по укреплению общественного здоровья, в том числе продажа здорового питания, формирование отдельных прилавков с </w:t>
            </w:r>
            <w:proofErr w:type="spellStart"/>
            <w:r w:rsidRPr="006A4174">
              <w:rPr>
                <w:sz w:val="24"/>
                <w:szCs w:val="24"/>
              </w:rPr>
              <w:t>экопродуктами</w:t>
            </w:r>
            <w:proofErr w:type="spellEnd"/>
            <w:r w:rsidRPr="006A4174">
              <w:rPr>
                <w:sz w:val="24"/>
                <w:szCs w:val="24"/>
              </w:rPr>
              <w:t xml:space="preserve"> путем информирования через </w:t>
            </w:r>
            <w:r>
              <w:rPr>
                <w:sz w:val="24"/>
                <w:szCs w:val="24"/>
              </w:rPr>
              <w:t xml:space="preserve">местные </w:t>
            </w:r>
            <w:r w:rsidRPr="006A4174">
              <w:rPr>
                <w:sz w:val="24"/>
                <w:szCs w:val="24"/>
              </w:rPr>
              <w:t xml:space="preserve">средства массовой информации: газету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Край родной</w:t>
            </w:r>
            <w:r>
              <w:rPr>
                <w:sz w:val="24"/>
                <w:szCs w:val="24"/>
              </w:rPr>
              <w:t>»</w:t>
            </w:r>
            <w:r w:rsidRPr="006A4174">
              <w:rPr>
                <w:sz w:val="24"/>
                <w:szCs w:val="24"/>
              </w:rPr>
              <w:t xml:space="preserve"> и официальный сайт администрации </w:t>
            </w:r>
            <w:r w:rsidRPr="006A4174">
              <w:rPr>
                <w:sz w:val="24"/>
                <w:szCs w:val="24"/>
              </w:rPr>
              <w:lastRenderedPageBreak/>
              <w:t>Тоншаевского муниципального округа Нижегородской области</w:t>
            </w:r>
          </w:p>
        </w:tc>
        <w:tc>
          <w:tcPr>
            <w:tcW w:w="3260" w:type="dxa"/>
            <w:shd w:val="clear" w:color="auto" w:fill="auto"/>
          </w:tcPr>
          <w:p w14:paraId="35E2BA53" w14:textId="77777777" w:rsidR="008F61B7" w:rsidRDefault="008F61B7" w:rsidP="008F61B7">
            <w:pPr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lastRenderedPageBreak/>
              <w:t xml:space="preserve">Исполнитель </w:t>
            </w:r>
          </w:p>
          <w:p w14:paraId="5612E309" w14:textId="77777777" w:rsidR="008F61B7" w:rsidRPr="006A4174" w:rsidRDefault="008F61B7" w:rsidP="008F61B7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Отдел экономики и развития предпринимательства администрации Тоншаевского муниципального округа Нижегородской области</w:t>
            </w:r>
          </w:p>
        </w:tc>
        <w:tc>
          <w:tcPr>
            <w:tcW w:w="2694" w:type="dxa"/>
          </w:tcPr>
          <w:p w14:paraId="2D9CA4CA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D6AAF06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30C96A9F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61B7" w:rsidRPr="008B7D21" w14:paraId="0A3FD6EA" w14:textId="77777777" w:rsidTr="0095421D">
        <w:tc>
          <w:tcPr>
            <w:tcW w:w="1972" w:type="dxa"/>
          </w:tcPr>
          <w:p w14:paraId="0096781B" w14:textId="77777777" w:rsidR="008F61B7" w:rsidRPr="008B7D21" w:rsidRDefault="008F61B7" w:rsidP="008F6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78A465A" w14:textId="77777777" w:rsidR="008F61B7" w:rsidRPr="006A4174" w:rsidRDefault="008F61B7" w:rsidP="008F61B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Организация и проведение акций, конкурсов, направленных на профилактику неинфекционных заболеваний</w:t>
            </w:r>
          </w:p>
        </w:tc>
        <w:tc>
          <w:tcPr>
            <w:tcW w:w="3260" w:type="dxa"/>
            <w:shd w:val="clear" w:color="auto" w:fill="auto"/>
          </w:tcPr>
          <w:p w14:paraId="7EB9BA6B" w14:textId="77777777" w:rsidR="008F61B7" w:rsidRDefault="008F61B7" w:rsidP="008F61B7">
            <w:pPr>
              <w:jc w:val="center"/>
              <w:rPr>
                <w:sz w:val="24"/>
                <w:szCs w:val="24"/>
              </w:rPr>
            </w:pPr>
            <w:r w:rsidRPr="008F61B7">
              <w:rPr>
                <w:sz w:val="24"/>
                <w:szCs w:val="24"/>
              </w:rPr>
              <w:t xml:space="preserve">Исполнитель </w:t>
            </w:r>
          </w:p>
          <w:p w14:paraId="36318A67" w14:textId="77777777" w:rsidR="008F61B7" w:rsidRPr="006A4174" w:rsidRDefault="008F61B7" w:rsidP="008F61B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A4174">
              <w:rPr>
                <w:sz w:val="24"/>
                <w:szCs w:val="24"/>
              </w:rPr>
              <w:t xml:space="preserve">ГБУЗ НО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6A4174">
              <w:rPr>
                <w:sz w:val="24"/>
                <w:szCs w:val="24"/>
              </w:rPr>
              <w:t>Тоншаевская</w:t>
            </w:r>
            <w:proofErr w:type="spellEnd"/>
            <w:r w:rsidRPr="006A4174">
              <w:rPr>
                <w:sz w:val="24"/>
                <w:szCs w:val="24"/>
              </w:rPr>
              <w:t xml:space="preserve"> ЦРБ</w:t>
            </w:r>
            <w:r>
              <w:rPr>
                <w:sz w:val="24"/>
                <w:szCs w:val="24"/>
              </w:rPr>
              <w:t>»</w:t>
            </w:r>
            <w:r w:rsidRPr="006A4174">
              <w:rPr>
                <w:sz w:val="24"/>
                <w:szCs w:val="24"/>
              </w:rPr>
              <w:t xml:space="preserve">, Отдел культуры, туризма и развития народно-художественных промыслов администрации Тоншаевского муниципального округа Нижегородской области  </w:t>
            </w:r>
          </w:p>
        </w:tc>
        <w:tc>
          <w:tcPr>
            <w:tcW w:w="2694" w:type="dxa"/>
          </w:tcPr>
          <w:p w14:paraId="25976677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C429CED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628B04B1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4E2495F7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6C99FF17" w14:textId="77777777" w:rsidR="006F506E" w:rsidRPr="008B7D21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1"/>
      <w:bookmarkEnd w:id="2"/>
      <w:r w:rsidRPr="008B7D21">
        <w:rPr>
          <w:rFonts w:ascii="Times New Roman" w:hAnsi="Times New Roman" w:cs="Times New Roman"/>
          <w:sz w:val="24"/>
          <w:szCs w:val="24"/>
        </w:rPr>
        <w:t>&lt;*&gt; Для годового отчета - 31 декабря отчетного года.</w:t>
      </w:r>
    </w:p>
    <w:p w14:paraId="6ADC17CE" w14:textId="77777777" w:rsidR="006F506E" w:rsidRPr="008B7D21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12"/>
      <w:bookmarkEnd w:id="3"/>
      <w:r w:rsidRPr="008B7D21">
        <w:rPr>
          <w:rFonts w:ascii="Times New Roman" w:hAnsi="Times New Roman" w:cs="Times New Roman"/>
          <w:sz w:val="24"/>
          <w:szCs w:val="24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14:paraId="188A1CD2" w14:textId="77777777" w:rsidR="006F506E" w:rsidRPr="008B7D21" w:rsidRDefault="006F506E" w:rsidP="006F506E">
      <w:pPr>
        <w:rPr>
          <w:sz w:val="24"/>
          <w:szCs w:val="24"/>
        </w:rPr>
        <w:sectPr w:rsidR="006F506E" w:rsidRPr="008B7D21" w:rsidSect="0049045F">
          <w:pgSz w:w="16838" w:h="11905" w:orient="landscape"/>
          <w:pgMar w:top="1276" w:right="1134" w:bottom="850" w:left="1134" w:header="426" w:footer="0" w:gutter="0"/>
          <w:cols w:space="720"/>
        </w:sectPr>
      </w:pPr>
    </w:p>
    <w:p w14:paraId="058055D2" w14:textId="77777777" w:rsidR="006F506E" w:rsidRPr="009F2B27" w:rsidRDefault="006F506E" w:rsidP="006F506E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bookmarkStart w:id="4" w:name="P514"/>
      <w:bookmarkEnd w:id="4"/>
      <w:r w:rsidRPr="009F2B27">
        <w:rPr>
          <w:rFonts w:ascii="Times New Roman" w:hAnsi="Times New Roman" w:cs="Times New Roman"/>
          <w:b/>
          <w:sz w:val="28"/>
          <w:szCs w:val="24"/>
        </w:rPr>
        <w:lastRenderedPageBreak/>
        <w:t>Таблица 1.2. Информация о расходах федерального, областного,</w:t>
      </w:r>
      <w:r>
        <w:rPr>
          <w:rFonts w:ascii="Times New Roman" w:hAnsi="Times New Roman" w:cs="Times New Roman"/>
          <w:b/>
          <w:sz w:val="28"/>
          <w:szCs w:val="24"/>
        </w:rPr>
        <w:t xml:space="preserve"> бюджета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округа</w:t>
      </w:r>
      <w:proofErr w:type="gramEnd"/>
      <w:r w:rsidRPr="009F2B27">
        <w:rPr>
          <w:rFonts w:ascii="Times New Roman" w:hAnsi="Times New Roman" w:cs="Times New Roman"/>
          <w:b/>
          <w:sz w:val="28"/>
          <w:szCs w:val="24"/>
        </w:rPr>
        <w:t xml:space="preserve"> а также средств юридических лиц на реализацию муниципальной программы Тоншаевского муниципального </w:t>
      </w:r>
      <w:r>
        <w:rPr>
          <w:rFonts w:ascii="Times New Roman" w:hAnsi="Times New Roman" w:cs="Times New Roman"/>
          <w:b/>
          <w:sz w:val="28"/>
          <w:szCs w:val="24"/>
        </w:rPr>
        <w:t>округа</w:t>
      </w:r>
      <w:r w:rsidRPr="009F2B27">
        <w:rPr>
          <w:rFonts w:ascii="Times New Roman" w:hAnsi="Times New Roman" w:cs="Times New Roman"/>
          <w:b/>
          <w:sz w:val="28"/>
          <w:szCs w:val="24"/>
        </w:rPr>
        <w:t xml:space="preserve"> Нижегородской области</w:t>
      </w:r>
    </w:p>
    <w:p w14:paraId="27690F3D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7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0"/>
        <w:gridCol w:w="1814"/>
        <w:gridCol w:w="4282"/>
        <w:gridCol w:w="907"/>
        <w:gridCol w:w="1644"/>
      </w:tblGrid>
      <w:tr w:rsidR="006F506E" w:rsidRPr="008B7D21" w14:paraId="0EF54C7D" w14:textId="77777777" w:rsidTr="00746248">
        <w:tc>
          <w:tcPr>
            <w:tcW w:w="1830" w:type="dxa"/>
          </w:tcPr>
          <w:p w14:paraId="047A689C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14" w:type="dxa"/>
          </w:tcPr>
          <w:p w14:paraId="670BED27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82" w:type="dxa"/>
          </w:tcPr>
          <w:p w14:paraId="4F95F21E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07" w:type="dxa"/>
          </w:tcPr>
          <w:p w14:paraId="467659E4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 &lt;*&gt;</w:t>
            </w:r>
          </w:p>
        </w:tc>
        <w:tc>
          <w:tcPr>
            <w:tcW w:w="1644" w:type="dxa"/>
          </w:tcPr>
          <w:p w14:paraId="4563565F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&lt;**&gt;</w:t>
            </w:r>
          </w:p>
        </w:tc>
      </w:tr>
      <w:tr w:rsidR="006F506E" w:rsidRPr="008B7D21" w14:paraId="059094E5" w14:textId="77777777" w:rsidTr="00746248">
        <w:tc>
          <w:tcPr>
            <w:tcW w:w="1830" w:type="dxa"/>
          </w:tcPr>
          <w:p w14:paraId="7383FFF2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29FECB05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2" w:type="dxa"/>
          </w:tcPr>
          <w:p w14:paraId="2EBF4C12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14:paraId="7BD60C6D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14:paraId="5DA7B326" w14:textId="77777777" w:rsidR="006F506E" w:rsidRPr="008B7D21" w:rsidRDefault="006F506E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506E" w:rsidRPr="008B7D21" w14:paraId="7DFC0409" w14:textId="77777777" w:rsidTr="00746248">
        <w:tc>
          <w:tcPr>
            <w:tcW w:w="1830" w:type="dxa"/>
            <w:vMerge w:val="restart"/>
          </w:tcPr>
          <w:p w14:paraId="16ACD1BC" w14:textId="77777777" w:rsidR="006F506E" w:rsidRPr="008B7D21" w:rsidRDefault="006F506E" w:rsidP="007462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814" w:type="dxa"/>
            <w:vMerge w:val="restart"/>
          </w:tcPr>
          <w:p w14:paraId="7EF6EA24" w14:textId="77777777" w:rsidR="006F506E" w:rsidRPr="008B7D21" w:rsidRDefault="008F61B7" w:rsidP="007462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1B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укрепления здоровья населения Тоншаевского муниципального округа Нижегородской области в рамках реализации федерального проекта «Укрепление общественного здоровья» национального проекта «Демография» до 2024 года»</w:t>
            </w:r>
          </w:p>
        </w:tc>
        <w:tc>
          <w:tcPr>
            <w:tcW w:w="4282" w:type="dxa"/>
          </w:tcPr>
          <w:p w14:paraId="618166E7" w14:textId="77777777" w:rsidR="006F506E" w:rsidRPr="008B7D21" w:rsidRDefault="006F506E" w:rsidP="006F50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+ (3) + (4) + (5) + (6) + (7) </w:t>
            </w:r>
          </w:p>
        </w:tc>
        <w:tc>
          <w:tcPr>
            <w:tcW w:w="907" w:type="dxa"/>
          </w:tcPr>
          <w:p w14:paraId="3C55A7A0" w14:textId="7D76A22B" w:rsidR="006F506E" w:rsidRPr="008B7D21" w:rsidRDefault="00420E9D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6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42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4" w:type="dxa"/>
          </w:tcPr>
          <w:p w14:paraId="3D0C7AB2" w14:textId="4B383FAF" w:rsidR="006F506E" w:rsidRDefault="00420E9D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6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42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22CBC2C7" w14:textId="77777777" w:rsidR="00767EA9" w:rsidRPr="008B7D21" w:rsidRDefault="00767EA9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7B6" w:rsidRPr="008B7D21" w14:paraId="503420FB" w14:textId="77777777" w:rsidTr="00746248">
        <w:tc>
          <w:tcPr>
            <w:tcW w:w="1830" w:type="dxa"/>
            <w:vMerge/>
          </w:tcPr>
          <w:p w14:paraId="4833D2DE" w14:textId="77777777" w:rsidR="000917B6" w:rsidRPr="008B7D21" w:rsidRDefault="000917B6" w:rsidP="000917B6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072D6365" w14:textId="77777777" w:rsidR="000917B6" w:rsidRPr="008B7D21" w:rsidRDefault="000917B6" w:rsidP="000917B6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14:paraId="734ADDE0" w14:textId="77777777" w:rsidR="000917B6" w:rsidRPr="008B7D21" w:rsidRDefault="000917B6" w:rsidP="000917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35"/>
            <w:bookmarkEnd w:id="5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07" w:type="dxa"/>
          </w:tcPr>
          <w:p w14:paraId="1A2EBF75" w14:textId="47F0045A" w:rsidR="000917B6" w:rsidRPr="008B7D21" w:rsidRDefault="00420E9D" w:rsidP="000917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7B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44" w:type="dxa"/>
          </w:tcPr>
          <w:p w14:paraId="0E73A055" w14:textId="5DE3BA20" w:rsidR="000917B6" w:rsidRDefault="00420E9D" w:rsidP="000917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7B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14:paraId="04DA9288" w14:textId="77777777" w:rsidR="000917B6" w:rsidRPr="008B7D21" w:rsidRDefault="000917B6" w:rsidP="000917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1B7" w:rsidRPr="008B7D21" w14:paraId="76FD00D7" w14:textId="77777777" w:rsidTr="00746248">
        <w:tc>
          <w:tcPr>
            <w:tcW w:w="1830" w:type="dxa"/>
            <w:vMerge/>
          </w:tcPr>
          <w:p w14:paraId="7AE21226" w14:textId="77777777" w:rsidR="008F61B7" w:rsidRPr="008B7D21" w:rsidRDefault="008F61B7" w:rsidP="008F61B7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4DDF3B42" w14:textId="77777777" w:rsidR="008F61B7" w:rsidRPr="008B7D21" w:rsidRDefault="008F61B7" w:rsidP="008F61B7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14:paraId="07F12BC5" w14:textId="77777777" w:rsidR="008F61B7" w:rsidRPr="008B7D21" w:rsidRDefault="008F61B7" w:rsidP="008F6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541"/>
            <w:bookmarkEnd w:id="6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государственных внебюджетных фондов РФ</w:t>
            </w:r>
          </w:p>
        </w:tc>
        <w:tc>
          <w:tcPr>
            <w:tcW w:w="907" w:type="dxa"/>
          </w:tcPr>
          <w:p w14:paraId="4A28E168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1D5C3F81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61B7" w:rsidRPr="008B7D21" w14:paraId="64D405D3" w14:textId="77777777" w:rsidTr="00746248">
        <w:tc>
          <w:tcPr>
            <w:tcW w:w="1830" w:type="dxa"/>
            <w:vMerge/>
          </w:tcPr>
          <w:p w14:paraId="63163529" w14:textId="77777777" w:rsidR="008F61B7" w:rsidRPr="008B7D21" w:rsidRDefault="008F61B7" w:rsidP="008F61B7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660245E0" w14:textId="77777777" w:rsidR="008F61B7" w:rsidRPr="008B7D21" w:rsidRDefault="008F61B7" w:rsidP="008F61B7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14:paraId="003F965E" w14:textId="77777777" w:rsidR="008F61B7" w:rsidRPr="008B7D21" w:rsidRDefault="008F61B7" w:rsidP="008F6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544"/>
            <w:bookmarkEnd w:id="7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территориальных государственных внебюджетных фондов</w:t>
            </w:r>
          </w:p>
        </w:tc>
        <w:tc>
          <w:tcPr>
            <w:tcW w:w="907" w:type="dxa"/>
          </w:tcPr>
          <w:p w14:paraId="22784E85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7C690AE6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61B7" w:rsidRPr="008B7D21" w14:paraId="3817C603" w14:textId="77777777" w:rsidTr="00746248">
        <w:tc>
          <w:tcPr>
            <w:tcW w:w="1830" w:type="dxa"/>
            <w:vMerge/>
          </w:tcPr>
          <w:p w14:paraId="34F05BA0" w14:textId="77777777" w:rsidR="008F61B7" w:rsidRPr="008B7D21" w:rsidRDefault="008F61B7" w:rsidP="008F61B7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03F7D927" w14:textId="77777777" w:rsidR="008F61B7" w:rsidRPr="008B7D21" w:rsidRDefault="008F61B7" w:rsidP="008F61B7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14:paraId="56526058" w14:textId="77777777" w:rsidR="008F61B7" w:rsidRPr="008B7D21" w:rsidRDefault="008F61B7" w:rsidP="008F6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областной бюджет</w:t>
            </w:r>
          </w:p>
        </w:tc>
        <w:tc>
          <w:tcPr>
            <w:tcW w:w="907" w:type="dxa"/>
          </w:tcPr>
          <w:p w14:paraId="3146EC22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08DD97DE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61B7" w:rsidRPr="008B7D21" w14:paraId="4C9247EC" w14:textId="77777777" w:rsidTr="00746248">
        <w:tc>
          <w:tcPr>
            <w:tcW w:w="1830" w:type="dxa"/>
            <w:vMerge/>
          </w:tcPr>
          <w:p w14:paraId="03143AEF" w14:textId="77777777" w:rsidR="008F61B7" w:rsidRPr="008B7D21" w:rsidRDefault="008F61B7" w:rsidP="008F61B7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3A258E22" w14:textId="77777777" w:rsidR="008F61B7" w:rsidRPr="008B7D21" w:rsidRDefault="008F61B7" w:rsidP="008F61B7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14:paraId="4DCA87BE" w14:textId="77777777" w:rsidR="008F61B7" w:rsidRPr="008B7D21" w:rsidRDefault="008F61B7" w:rsidP="008F6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547"/>
            <w:bookmarkEnd w:id="8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907" w:type="dxa"/>
          </w:tcPr>
          <w:p w14:paraId="6DC66940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6FC0A54C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61B7" w:rsidRPr="008B7D21" w14:paraId="718B78E5" w14:textId="77777777" w:rsidTr="00746248">
        <w:tc>
          <w:tcPr>
            <w:tcW w:w="1830" w:type="dxa"/>
            <w:vMerge/>
          </w:tcPr>
          <w:p w14:paraId="22DE178E" w14:textId="77777777" w:rsidR="008F61B7" w:rsidRPr="008B7D21" w:rsidRDefault="008F61B7" w:rsidP="008F61B7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3D3A6EDD" w14:textId="77777777" w:rsidR="008F61B7" w:rsidRPr="008B7D21" w:rsidRDefault="008F61B7" w:rsidP="008F61B7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14:paraId="05BBEAAE" w14:textId="77777777" w:rsidR="008F61B7" w:rsidRPr="008B7D21" w:rsidRDefault="008F61B7" w:rsidP="008F6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550"/>
            <w:bookmarkEnd w:id="9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907" w:type="dxa"/>
          </w:tcPr>
          <w:p w14:paraId="1526D940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0E691D08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61B7" w:rsidRPr="008B7D21" w14:paraId="18C6B3F4" w14:textId="77777777" w:rsidTr="00746248">
        <w:tc>
          <w:tcPr>
            <w:tcW w:w="1830" w:type="dxa"/>
            <w:vMerge/>
          </w:tcPr>
          <w:p w14:paraId="0EA9E3DA" w14:textId="77777777" w:rsidR="008F61B7" w:rsidRPr="008B7D21" w:rsidRDefault="008F61B7" w:rsidP="008F61B7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2696E303" w14:textId="77777777" w:rsidR="008F61B7" w:rsidRPr="008B7D21" w:rsidRDefault="008F61B7" w:rsidP="008F61B7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14:paraId="058FA224" w14:textId="77777777" w:rsidR="008F61B7" w:rsidRPr="008B7D21" w:rsidRDefault="008F61B7" w:rsidP="008F6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907" w:type="dxa"/>
          </w:tcPr>
          <w:p w14:paraId="724BED75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65E18C0D" w14:textId="77777777" w:rsidR="008F61B7" w:rsidRPr="008B7D21" w:rsidRDefault="008F61B7" w:rsidP="008F6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9F25A54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801552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9BEA53C" w14:textId="77777777" w:rsidR="006F506E" w:rsidRPr="008B7D21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86"/>
      <w:bookmarkEnd w:id="10"/>
      <w:r w:rsidRPr="008B7D21">
        <w:rPr>
          <w:rFonts w:ascii="Times New Roman" w:hAnsi="Times New Roman" w:cs="Times New Roman"/>
          <w:sz w:val="24"/>
          <w:szCs w:val="24"/>
        </w:rPr>
        <w:t>&lt;*&gt; В соответствии с муниципальной программой.</w:t>
      </w:r>
    </w:p>
    <w:p w14:paraId="11D5BC5A" w14:textId="77777777" w:rsidR="006F506E" w:rsidRPr="008B7D21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87"/>
      <w:bookmarkEnd w:id="11"/>
      <w:r w:rsidRPr="008B7D21">
        <w:rPr>
          <w:rFonts w:ascii="Times New Roman" w:hAnsi="Times New Roman" w:cs="Times New Roman"/>
          <w:sz w:val="24"/>
          <w:szCs w:val="24"/>
        </w:rPr>
        <w:t xml:space="preserve">&lt;**&gt; Кассовые расходы бюджета </w:t>
      </w:r>
      <w:r>
        <w:rPr>
          <w:rFonts w:ascii="Times New Roman" w:hAnsi="Times New Roman" w:cs="Times New Roman"/>
          <w:sz w:val="24"/>
          <w:szCs w:val="24"/>
        </w:rPr>
        <w:t>Тоншаевского муниципального округа</w:t>
      </w:r>
      <w:r w:rsidRPr="008B7D21">
        <w:rPr>
          <w:rFonts w:ascii="Times New Roman" w:hAnsi="Times New Roman" w:cs="Times New Roman"/>
          <w:sz w:val="24"/>
          <w:szCs w:val="24"/>
        </w:rPr>
        <w:t xml:space="preserve"> Нижегородской области, областного бюджета, федерального бюджета и фактические расходы юридических лиц.</w:t>
      </w:r>
    </w:p>
    <w:p w14:paraId="4FA78799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09D1EF" w14:textId="77777777" w:rsidR="006F506E" w:rsidRPr="00E702C8" w:rsidRDefault="006F506E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02C8">
        <w:rPr>
          <w:rFonts w:ascii="Times New Roman" w:hAnsi="Times New Roman" w:cs="Times New Roman"/>
          <w:sz w:val="28"/>
          <w:szCs w:val="28"/>
        </w:rPr>
        <w:t>Раздел 2 отчета. Результаты реализации мероприятий в разрезе подпрограмм муниципальной программы.</w:t>
      </w:r>
    </w:p>
    <w:p w14:paraId="38C79BC9" w14:textId="77777777" w:rsidR="00AF0ACD" w:rsidRDefault="00AF0ACD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0ACD">
        <w:rPr>
          <w:rFonts w:ascii="Times New Roman" w:hAnsi="Times New Roman" w:cs="Times New Roman"/>
          <w:sz w:val="28"/>
          <w:szCs w:val="28"/>
        </w:rPr>
        <w:t xml:space="preserve">Программа определяет цели, задачи, основные направления и основные мероприятия по профилактике и раннему выявлению хронических неинфекционных заболеваний, являющихся основной причиной инвалидности и преждевременной смертности населения, факторов риска их развития, по выявлению групп риска и факторов распространенности поведенческих факторов риска развития неинфекционных заболеваний (потребление табака, вредное потребление алкоголя, </w:t>
      </w:r>
      <w:r w:rsidRPr="00AF0ACD">
        <w:rPr>
          <w:rFonts w:ascii="Times New Roman" w:hAnsi="Times New Roman" w:cs="Times New Roman"/>
          <w:sz w:val="28"/>
          <w:szCs w:val="28"/>
        </w:rPr>
        <w:lastRenderedPageBreak/>
        <w:t>наркотических веществ, низкий уровень физической активности, неправильное питание, повышенное артериальное давление, повышенное значение сахара в крови)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B03F51" w14:textId="5896AD7B" w:rsidR="00AF0ACD" w:rsidRPr="00E702C8" w:rsidRDefault="002D3848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02C8">
        <w:rPr>
          <w:rFonts w:ascii="Times New Roman" w:hAnsi="Times New Roman" w:cs="Times New Roman"/>
          <w:sz w:val="28"/>
          <w:szCs w:val="28"/>
        </w:rPr>
        <w:t>Наиболее значимыми и массовыми мероприятиями являются:</w:t>
      </w:r>
      <w:r w:rsidRPr="00E702C8">
        <w:t xml:space="preserve"> </w:t>
      </w:r>
      <w:r w:rsidRPr="00E702C8">
        <w:rPr>
          <w:rFonts w:ascii="Times New Roman" w:hAnsi="Times New Roman" w:cs="Times New Roman"/>
          <w:sz w:val="28"/>
          <w:szCs w:val="28"/>
        </w:rPr>
        <w:t xml:space="preserve">фестивали здоровья для различных категорий жителей округа (дети, пожилые люди, люди с ограниченными возможностями), спартакиады трудовых коллективов, </w:t>
      </w:r>
      <w:r w:rsidR="00E702C8" w:rsidRPr="00E702C8">
        <w:rPr>
          <w:rFonts w:ascii="Times New Roman" w:hAnsi="Times New Roman" w:cs="Times New Roman"/>
          <w:sz w:val="28"/>
          <w:szCs w:val="28"/>
        </w:rPr>
        <w:t>мероприятия в рамках привлечения населения к сдаче норм ГТО, муниципальный форум «Здесь территория здоровья, присоединяйтесь!»</w:t>
      </w:r>
      <w:r w:rsidR="009C3A26">
        <w:rPr>
          <w:rFonts w:ascii="Times New Roman" w:hAnsi="Times New Roman" w:cs="Times New Roman"/>
          <w:sz w:val="28"/>
          <w:szCs w:val="28"/>
        </w:rPr>
        <w:t>, фестиваль среди работающей молодежи «</w:t>
      </w:r>
      <w:proofErr w:type="spellStart"/>
      <w:r w:rsidR="009C3A26">
        <w:rPr>
          <w:rFonts w:ascii="Times New Roman" w:hAnsi="Times New Roman" w:cs="Times New Roman"/>
          <w:sz w:val="28"/>
          <w:szCs w:val="28"/>
        </w:rPr>
        <w:t>С</w:t>
      </w:r>
      <w:r w:rsidR="001B5DE5">
        <w:rPr>
          <w:rFonts w:ascii="Times New Roman" w:hAnsi="Times New Roman" w:cs="Times New Roman"/>
          <w:sz w:val="28"/>
          <w:szCs w:val="28"/>
        </w:rPr>
        <w:t>п</w:t>
      </w:r>
      <w:r w:rsidR="009C3A26">
        <w:rPr>
          <w:rFonts w:ascii="Times New Roman" w:hAnsi="Times New Roman" w:cs="Times New Roman"/>
          <w:sz w:val="28"/>
          <w:szCs w:val="28"/>
        </w:rPr>
        <w:t>ортволна</w:t>
      </w:r>
      <w:proofErr w:type="spellEnd"/>
      <w:r w:rsidR="009C3A26">
        <w:rPr>
          <w:rFonts w:ascii="Times New Roman" w:hAnsi="Times New Roman" w:cs="Times New Roman"/>
          <w:sz w:val="28"/>
          <w:szCs w:val="28"/>
        </w:rPr>
        <w:t>»</w:t>
      </w:r>
      <w:r w:rsidR="00E702C8" w:rsidRPr="00E702C8">
        <w:rPr>
          <w:rFonts w:ascii="Times New Roman" w:hAnsi="Times New Roman" w:cs="Times New Roman"/>
          <w:sz w:val="28"/>
          <w:szCs w:val="28"/>
        </w:rPr>
        <w:t xml:space="preserve">.  </w:t>
      </w:r>
      <w:r w:rsidR="000917B6">
        <w:rPr>
          <w:rFonts w:ascii="Times New Roman" w:hAnsi="Times New Roman" w:cs="Times New Roman"/>
          <w:sz w:val="28"/>
          <w:szCs w:val="28"/>
        </w:rPr>
        <w:t>В отчет</w:t>
      </w:r>
      <w:r w:rsidR="009C3A26">
        <w:rPr>
          <w:rFonts w:ascii="Times New Roman" w:hAnsi="Times New Roman" w:cs="Times New Roman"/>
          <w:sz w:val="28"/>
          <w:szCs w:val="28"/>
        </w:rPr>
        <w:t>ном</w:t>
      </w:r>
      <w:r w:rsidR="000917B6">
        <w:rPr>
          <w:rFonts w:ascii="Times New Roman" w:hAnsi="Times New Roman" w:cs="Times New Roman"/>
          <w:sz w:val="28"/>
          <w:szCs w:val="28"/>
        </w:rPr>
        <w:t xml:space="preserve"> году на реализацию д</w:t>
      </w:r>
      <w:r w:rsidR="00BB0AF0">
        <w:rPr>
          <w:rFonts w:ascii="Times New Roman" w:hAnsi="Times New Roman" w:cs="Times New Roman"/>
          <w:sz w:val="28"/>
          <w:szCs w:val="28"/>
        </w:rPr>
        <w:t>а</w:t>
      </w:r>
      <w:r w:rsidR="000917B6">
        <w:rPr>
          <w:rFonts w:ascii="Times New Roman" w:hAnsi="Times New Roman" w:cs="Times New Roman"/>
          <w:sz w:val="28"/>
          <w:szCs w:val="28"/>
        </w:rPr>
        <w:t>нной программы было выделено финансирование и в</w:t>
      </w:r>
      <w:r w:rsidR="00E702C8" w:rsidRPr="00E702C8">
        <w:rPr>
          <w:rFonts w:ascii="Times New Roman" w:hAnsi="Times New Roman" w:cs="Times New Roman"/>
          <w:sz w:val="28"/>
          <w:szCs w:val="28"/>
        </w:rPr>
        <w:t xml:space="preserve">се запланированные в рамках программы мероприятия были выполнены </w:t>
      </w:r>
      <w:r w:rsidR="000917B6">
        <w:rPr>
          <w:rFonts w:ascii="Times New Roman" w:hAnsi="Times New Roman" w:cs="Times New Roman"/>
          <w:sz w:val="28"/>
          <w:szCs w:val="28"/>
        </w:rPr>
        <w:t xml:space="preserve">как за счет средств, выделенных на программу, так и </w:t>
      </w:r>
      <w:r w:rsidR="00E702C8" w:rsidRPr="00E702C8">
        <w:rPr>
          <w:rFonts w:ascii="Times New Roman" w:hAnsi="Times New Roman" w:cs="Times New Roman"/>
          <w:sz w:val="28"/>
          <w:szCs w:val="28"/>
        </w:rPr>
        <w:t xml:space="preserve">за счет иных средств исполнителей данной программы. </w:t>
      </w:r>
    </w:p>
    <w:p w14:paraId="7079E356" w14:textId="77777777" w:rsidR="00AF0ACD" w:rsidRPr="00E702C8" w:rsidRDefault="00AF0ACD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F133D13" w14:textId="77777777" w:rsidR="006F506E" w:rsidRPr="008B7D21" w:rsidRDefault="006F506E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01ACBDB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0B751D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98AA63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CD4B11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C5A05E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A62426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C56BCC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C5281C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A07A16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787582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40DC0F" w14:textId="77777777" w:rsidR="006F506E" w:rsidRPr="008B7D21" w:rsidRDefault="006F506E" w:rsidP="006F506E">
      <w:pPr>
        <w:rPr>
          <w:sz w:val="24"/>
          <w:szCs w:val="24"/>
        </w:rPr>
        <w:sectPr w:rsidR="006F506E" w:rsidRPr="008B7D21" w:rsidSect="0049045F">
          <w:pgSz w:w="11905" w:h="16838"/>
          <w:pgMar w:top="1134" w:right="567" w:bottom="1134" w:left="1134" w:header="0" w:footer="0" w:gutter="0"/>
          <w:cols w:space="720"/>
        </w:sectPr>
      </w:pPr>
    </w:p>
    <w:tbl>
      <w:tblPr>
        <w:tblW w:w="15686" w:type="dxa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2631"/>
        <w:gridCol w:w="2268"/>
        <w:gridCol w:w="1072"/>
        <w:gridCol w:w="1054"/>
        <w:gridCol w:w="1276"/>
        <w:gridCol w:w="1134"/>
        <w:gridCol w:w="1843"/>
        <w:gridCol w:w="1733"/>
        <w:gridCol w:w="884"/>
        <w:gridCol w:w="39"/>
        <w:gridCol w:w="884"/>
        <w:gridCol w:w="320"/>
      </w:tblGrid>
      <w:tr w:rsidR="0075144D" w:rsidRPr="008B7D21" w14:paraId="098AC228" w14:textId="113DFD60" w:rsidTr="0075144D">
        <w:trPr>
          <w:gridAfter w:val="1"/>
          <w:wAfter w:w="320" w:type="dxa"/>
        </w:trPr>
        <w:tc>
          <w:tcPr>
            <w:tcW w:w="144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71180" w14:textId="77777777" w:rsidR="0075144D" w:rsidRPr="009F2B27" w:rsidRDefault="0075144D" w:rsidP="0074624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Таблица 2. Сведения о степени выполнения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подпрограмм муниципальной программы</w:t>
            </w:r>
          </w:p>
          <w:p w14:paraId="5B774479" w14:textId="77777777" w:rsidR="0075144D" w:rsidRPr="008B7D21" w:rsidRDefault="0075144D" w:rsidP="00746248">
            <w:pPr>
              <w:pStyle w:val="ConsPlusNormal"/>
              <w:tabs>
                <w:tab w:val="left" w:pos="705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DFD7B" w14:textId="77777777" w:rsidR="0075144D" w:rsidRPr="009F2B27" w:rsidRDefault="0075144D" w:rsidP="0074624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5144D" w:rsidRPr="008B7D21" w14:paraId="156B6044" w14:textId="0962149B" w:rsidTr="0075144D">
        <w:tc>
          <w:tcPr>
            <w:tcW w:w="548" w:type="dxa"/>
            <w:vMerge w:val="restart"/>
            <w:tcBorders>
              <w:top w:val="single" w:sz="4" w:space="0" w:color="auto"/>
            </w:tcBorders>
          </w:tcPr>
          <w:p w14:paraId="2B473719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</w:tcBorders>
          </w:tcPr>
          <w:p w14:paraId="66198742" w14:textId="77777777" w:rsidR="0075144D" w:rsidRPr="008B7D21" w:rsidRDefault="0075144D" w:rsidP="00746248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C66CC42" w14:textId="77777777" w:rsidR="0075144D" w:rsidRPr="008B7D21" w:rsidRDefault="0075144D" w:rsidP="00746248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EB705A7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1E608CF2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</w:tcBorders>
          </w:tcPr>
          <w:p w14:paraId="790BD902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14:paraId="56910B4D" w14:textId="79532C8E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исполнения % (для граф 8,9)</w:t>
            </w:r>
          </w:p>
        </w:tc>
        <w:tc>
          <w:tcPr>
            <w:tcW w:w="1243" w:type="dxa"/>
            <w:gridSpan w:val="3"/>
            <w:vMerge w:val="restart"/>
            <w:tcBorders>
              <w:top w:val="single" w:sz="4" w:space="0" w:color="auto"/>
            </w:tcBorders>
          </w:tcPr>
          <w:p w14:paraId="12BD2546" w14:textId="15710F86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ходе реализации мероприятия &lt;*&gt;</w:t>
            </w:r>
          </w:p>
        </w:tc>
      </w:tr>
      <w:tr w:rsidR="0075144D" w:rsidRPr="008B7D21" w14:paraId="07A1A885" w14:textId="7D4BB349" w:rsidTr="0075144D">
        <w:tc>
          <w:tcPr>
            <w:tcW w:w="548" w:type="dxa"/>
            <w:vMerge/>
          </w:tcPr>
          <w:p w14:paraId="5358DBA1" w14:textId="77777777" w:rsidR="0075144D" w:rsidRPr="008B7D21" w:rsidRDefault="0075144D" w:rsidP="00746248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2631" w:type="dxa"/>
            <w:vMerge/>
          </w:tcPr>
          <w:p w14:paraId="12EEA1E8" w14:textId="77777777" w:rsidR="0075144D" w:rsidRPr="008B7D21" w:rsidRDefault="0075144D" w:rsidP="00746248">
            <w:pPr>
              <w:ind w:firstLine="116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C602C4" w14:textId="77777777" w:rsidR="0075144D" w:rsidRPr="008B7D21" w:rsidRDefault="0075144D" w:rsidP="00746248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14:paraId="32650FF7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054" w:type="dxa"/>
          </w:tcPr>
          <w:p w14:paraId="6A224CBF" w14:textId="77777777" w:rsidR="0075144D" w:rsidRPr="008B7D21" w:rsidRDefault="0075144D" w:rsidP="0074624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276" w:type="dxa"/>
          </w:tcPr>
          <w:p w14:paraId="40E7294F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134" w:type="dxa"/>
          </w:tcPr>
          <w:p w14:paraId="7F288114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843" w:type="dxa"/>
          </w:tcPr>
          <w:p w14:paraId="4FECE41C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1733" w:type="dxa"/>
          </w:tcPr>
          <w:p w14:paraId="4DF7EC26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884" w:type="dxa"/>
            <w:vMerge/>
          </w:tcPr>
          <w:p w14:paraId="3B2B4FD0" w14:textId="77777777" w:rsidR="0075144D" w:rsidRPr="008B7D21" w:rsidRDefault="0075144D" w:rsidP="00746248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vMerge/>
          </w:tcPr>
          <w:p w14:paraId="5C29F4F3" w14:textId="77777777" w:rsidR="0075144D" w:rsidRPr="008B7D21" w:rsidRDefault="0075144D" w:rsidP="00746248">
            <w:pPr>
              <w:ind w:firstLine="720"/>
              <w:rPr>
                <w:sz w:val="24"/>
                <w:szCs w:val="24"/>
              </w:rPr>
            </w:pPr>
          </w:p>
        </w:tc>
      </w:tr>
      <w:tr w:rsidR="0075144D" w:rsidRPr="008B7D21" w14:paraId="476BC1DE" w14:textId="50A6EAD0" w:rsidTr="0075144D">
        <w:tc>
          <w:tcPr>
            <w:tcW w:w="548" w:type="dxa"/>
          </w:tcPr>
          <w:p w14:paraId="5FCAB481" w14:textId="77777777" w:rsidR="0075144D" w:rsidRPr="008B7D21" w:rsidRDefault="0075144D" w:rsidP="007462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14:paraId="7E7BAFEC" w14:textId="77777777" w:rsidR="0075144D" w:rsidRPr="008B7D21" w:rsidRDefault="0075144D" w:rsidP="00746248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A18E2A0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14:paraId="57BAF18F" w14:textId="77777777" w:rsidR="0075144D" w:rsidRPr="008B7D21" w:rsidRDefault="0075144D" w:rsidP="00746248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14:paraId="39D1E832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4C5998F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BA0E328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6375811" w14:textId="77777777" w:rsidR="0075144D" w:rsidRPr="008B7D21" w:rsidRDefault="0075144D" w:rsidP="0074624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619"/>
            <w:bookmarkEnd w:id="12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</w:tcPr>
          <w:p w14:paraId="643A3241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620"/>
            <w:bookmarkEnd w:id="13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14:paraId="27A6DCA7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gridSpan w:val="3"/>
          </w:tcPr>
          <w:p w14:paraId="2E8B13EA" w14:textId="54AE063E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5144D" w:rsidRPr="008B7D21" w14:paraId="45DF4D59" w14:textId="2887D67F" w:rsidTr="0075144D">
        <w:tc>
          <w:tcPr>
            <w:tcW w:w="548" w:type="dxa"/>
          </w:tcPr>
          <w:p w14:paraId="0BF93B44" w14:textId="77777777" w:rsidR="0075144D" w:rsidRPr="008B7D21" w:rsidRDefault="0075144D" w:rsidP="007462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8" w:type="dxa"/>
            <w:gridSpan w:val="12"/>
          </w:tcPr>
          <w:p w14:paraId="7E3C7B7B" w14:textId="3BEC401A" w:rsidR="0075144D" w:rsidRPr="008B7D21" w:rsidRDefault="0075144D" w:rsidP="00746248">
            <w:pPr>
              <w:pStyle w:val="ConsPlusNormal"/>
              <w:ind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4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укрепления здоровья населения Тоншаевского муниципального округа Нижегородской области в рамках реализации федерального проекта «Укрепление общественного здоровья» национального проекта «Демография» до 2024 года»</w:t>
            </w:r>
          </w:p>
        </w:tc>
      </w:tr>
      <w:tr w:rsidR="00B26796" w:rsidRPr="008B7D21" w14:paraId="2B05E82E" w14:textId="715A2A79" w:rsidTr="0075144D">
        <w:tc>
          <w:tcPr>
            <w:tcW w:w="548" w:type="dxa"/>
          </w:tcPr>
          <w:p w14:paraId="22A71C96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1" w:type="dxa"/>
            <w:shd w:val="clear" w:color="auto" w:fill="auto"/>
          </w:tcPr>
          <w:p w14:paraId="00006463" w14:textId="756D9935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Развитие любительского спорта</w:t>
            </w:r>
          </w:p>
        </w:tc>
        <w:tc>
          <w:tcPr>
            <w:tcW w:w="2268" w:type="dxa"/>
            <w:shd w:val="clear" w:color="auto" w:fill="auto"/>
          </w:tcPr>
          <w:p w14:paraId="2A17DECA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Управление образования, спорта и молодежной политики администрации Тоншаевского муниципального округа Нижегородской области </w:t>
            </w:r>
          </w:p>
        </w:tc>
        <w:tc>
          <w:tcPr>
            <w:tcW w:w="1072" w:type="dxa"/>
          </w:tcPr>
          <w:p w14:paraId="70CAC765" w14:textId="64798A38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2E50576B" w14:textId="2E9F0D9E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5B3662BC" w14:textId="1A897C3F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5076AF58" w14:textId="155E1893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7431B621" w14:textId="661C9815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C">
              <w:rPr>
                <w:rFonts w:ascii="Times New Roman" w:hAnsi="Times New Roman" w:cs="Times New Roman"/>
                <w:sz w:val="24"/>
                <w:szCs w:val="24"/>
              </w:rPr>
              <w:t>Силами ФОК «Старт» и ДЮЦ «Олимп» запланировано проведение 50 мероприятий по спорту</w:t>
            </w:r>
          </w:p>
        </w:tc>
        <w:tc>
          <w:tcPr>
            <w:tcW w:w="1733" w:type="dxa"/>
          </w:tcPr>
          <w:p w14:paraId="32251729" w14:textId="0478D9F9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6E">
              <w:rPr>
                <w:rFonts w:ascii="Times New Roman" w:hAnsi="Times New Roman" w:cs="Times New Roman"/>
                <w:sz w:val="24"/>
                <w:szCs w:val="24"/>
              </w:rPr>
              <w:t>Силами ФОК «Старт» и ДЮЦ «Олимп» проведено  157 мероприятий по спорту</w:t>
            </w:r>
          </w:p>
        </w:tc>
        <w:tc>
          <w:tcPr>
            <w:tcW w:w="884" w:type="dxa"/>
          </w:tcPr>
          <w:p w14:paraId="53F64D72" w14:textId="5FFCA26C" w:rsidR="00B26796" w:rsidRPr="008B7D21" w:rsidRDefault="006D463F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243" w:type="dxa"/>
            <w:gridSpan w:val="3"/>
          </w:tcPr>
          <w:p w14:paraId="2B1C497D" w14:textId="171F549B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2BF24A15" w14:textId="773BF8AE" w:rsidTr="0075144D">
        <w:trPr>
          <w:trHeight w:val="303"/>
        </w:trPr>
        <w:tc>
          <w:tcPr>
            <w:tcW w:w="548" w:type="dxa"/>
          </w:tcPr>
          <w:p w14:paraId="1CA8F76B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1" w:type="dxa"/>
            <w:shd w:val="clear" w:color="auto" w:fill="auto"/>
          </w:tcPr>
          <w:p w14:paraId="19287B05" w14:textId="4F4EA199" w:rsidR="00B26796" w:rsidRPr="006A4174" w:rsidRDefault="00B26796" w:rsidP="00B26796">
            <w:pPr>
              <w:jc w:val="center"/>
              <w:rPr>
                <w:color w:val="FF0000"/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Поддержка ветеранского спортивного движения</w:t>
            </w:r>
          </w:p>
        </w:tc>
        <w:tc>
          <w:tcPr>
            <w:tcW w:w="2268" w:type="dxa"/>
            <w:shd w:val="clear" w:color="auto" w:fill="auto"/>
          </w:tcPr>
          <w:p w14:paraId="41043CAB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Совет ветеранов Тоншаевского МО</w:t>
            </w:r>
          </w:p>
        </w:tc>
        <w:tc>
          <w:tcPr>
            <w:tcW w:w="1072" w:type="dxa"/>
          </w:tcPr>
          <w:p w14:paraId="5A983B65" w14:textId="0EF3367F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1D2B7247" w14:textId="4185AA9A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26CBC671" w14:textId="45362888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72889CD0" w14:textId="12707D1C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7DF4C780" w14:textId="0833398A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6B">
              <w:rPr>
                <w:rFonts w:ascii="Times New Roman" w:hAnsi="Times New Roman" w:cs="Times New Roman"/>
                <w:sz w:val="24"/>
                <w:szCs w:val="24"/>
              </w:rPr>
              <w:t xml:space="preserve">Силами ФОК «Старт» и ветеранской организацией округа запланировано поведение 23 мероприятий по </w:t>
            </w:r>
            <w:r w:rsidRPr="00DF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спорту для ветеранов</w:t>
            </w:r>
          </w:p>
        </w:tc>
        <w:tc>
          <w:tcPr>
            <w:tcW w:w="1733" w:type="dxa"/>
          </w:tcPr>
          <w:p w14:paraId="32968817" w14:textId="31A3FF9B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Силами ФОК «Старт» и ветеранской организацией округа проведено 26 мероприятия по спорту для </w:t>
            </w:r>
            <w:r w:rsidRPr="00DF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ветеранов</w:t>
            </w:r>
          </w:p>
        </w:tc>
        <w:tc>
          <w:tcPr>
            <w:tcW w:w="884" w:type="dxa"/>
          </w:tcPr>
          <w:p w14:paraId="53EFA74E" w14:textId="27F6FA59" w:rsidR="00B26796" w:rsidRPr="008B7D21" w:rsidRDefault="006D463F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243" w:type="dxa"/>
            <w:gridSpan w:val="3"/>
          </w:tcPr>
          <w:p w14:paraId="52C014DC" w14:textId="27FD8797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430BC98D" w14:textId="2DED1A42" w:rsidTr="0075144D">
        <w:trPr>
          <w:trHeight w:val="303"/>
        </w:trPr>
        <w:tc>
          <w:tcPr>
            <w:tcW w:w="548" w:type="dxa"/>
          </w:tcPr>
          <w:p w14:paraId="0910CCF1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31" w:type="dxa"/>
            <w:shd w:val="clear" w:color="auto" w:fill="auto"/>
          </w:tcPr>
          <w:p w14:paraId="6492EDB3" w14:textId="388A4609" w:rsidR="00B26796" w:rsidRPr="006A4174" w:rsidRDefault="00B26796" w:rsidP="00B26796">
            <w:pPr>
              <w:jc w:val="center"/>
              <w:rPr>
                <w:b/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Организация и проведение мероприятий по повышению физической активности учащихся образовательных учреждений</w:t>
            </w:r>
          </w:p>
        </w:tc>
        <w:tc>
          <w:tcPr>
            <w:tcW w:w="2268" w:type="dxa"/>
            <w:shd w:val="clear" w:color="auto" w:fill="auto"/>
          </w:tcPr>
          <w:p w14:paraId="73B5D60C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области, совет ветеранов Тоншаевского МО</w:t>
            </w:r>
          </w:p>
        </w:tc>
        <w:tc>
          <w:tcPr>
            <w:tcW w:w="1072" w:type="dxa"/>
          </w:tcPr>
          <w:p w14:paraId="21E18B63" w14:textId="15CF86EE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64AD26B6" w14:textId="7CB0625A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61B2F479" w14:textId="1E1BD22B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2959B66D" w14:textId="258176F4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71B83FB9" w14:textId="1E3D94B9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8">
              <w:rPr>
                <w:rFonts w:ascii="Times New Roman" w:hAnsi="Times New Roman" w:cs="Times New Roman"/>
                <w:sz w:val="24"/>
                <w:szCs w:val="24"/>
              </w:rPr>
              <w:t>Силами образовательных организаций округа запланировано 70 мероприятий, направленных на повышение физической активности детей и подросток</w:t>
            </w:r>
          </w:p>
        </w:tc>
        <w:tc>
          <w:tcPr>
            <w:tcW w:w="1733" w:type="dxa"/>
          </w:tcPr>
          <w:p w14:paraId="1C2D5C36" w14:textId="77777777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6E">
              <w:rPr>
                <w:rFonts w:ascii="Times New Roman" w:hAnsi="Times New Roman" w:cs="Times New Roman"/>
                <w:sz w:val="24"/>
                <w:szCs w:val="24"/>
              </w:rPr>
              <w:t>Силами образовательных организаций округа проведено более 105 мероприятий, направленных на повышение физической активности детей и подросток</w:t>
            </w:r>
          </w:p>
          <w:p w14:paraId="44718B07" w14:textId="3B7F42AB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2EF57E5" w14:textId="0C5F1A47" w:rsidR="00B26796" w:rsidRPr="008B7D21" w:rsidRDefault="006D463F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3" w:type="dxa"/>
            <w:gridSpan w:val="3"/>
          </w:tcPr>
          <w:p w14:paraId="7C1523C0" w14:textId="4447780F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7C01BF7A" w14:textId="52096B6B" w:rsidTr="0075144D">
        <w:trPr>
          <w:trHeight w:val="303"/>
        </w:trPr>
        <w:tc>
          <w:tcPr>
            <w:tcW w:w="548" w:type="dxa"/>
          </w:tcPr>
          <w:p w14:paraId="36400C80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1" w:type="dxa"/>
            <w:shd w:val="clear" w:color="auto" w:fill="auto"/>
          </w:tcPr>
          <w:p w14:paraId="522C6204" w14:textId="3CF0F907" w:rsidR="00B26796" w:rsidRPr="006A4174" w:rsidRDefault="00B26796" w:rsidP="00B26796">
            <w:pPr>
              <w:jc w:val="center"/>
              <w:rPr>
                <w:sz w:val="24"/>
                <w:szCs w:val="24"/>
                <w:lang w:eastAsia="zh-CN"/>
              </w:rPr>
            </w:pPr>
            <w:r w:rsidRPr="00F56CBB">
              <w:rPr>
                <w:sz w:val="24"/>
                <w:szCs w:val="24"/>
              </w:rPr>
              <w:t>Проведение ежегодных Фестивалей здоровья для различных категорий жителей округа (дети, пожилые люди, люди с ограниченными возможностями)</w:t>
            </w:r>
          </w:p>
        </w:tc>
        <w:tc>
          <w:tcPr>
            <w:tcW w:w="2268" w:type="dxa"/>
            <w:shd w:val="clear" w:color="auto" w:fill="auto"/>
          </w:tcPr>
          <w:p w14:paraId="0BB9134A" w14:textId="77777777" w:rsidR="00B26796" w:rsidRPr="006A4174" w:rsidRDefault="00B26796" w:rsidP="00B26796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Управление образования, спорта и молодежной политики администрации Тоншаевского муниципального округа Нижегородской области </w:t>
            </w:r>
          </w:p>
        </w:tc>
        <w:tc>
          <w:tcPr>
            <w:tcW w:w="1072" w:type="dxa"/>
          </w:tcPr>
          <w:p w14:paraId="5625BD92" w14:textId="5DF73F26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00E67305" w14:textId="064BA575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23D7264A" w14:textId="570E6BE4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0FE4A374" w14:textId="4943B2E1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515F4B74" w14:textId="497A17AF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B3">
              <w:rPr>
                <w:rFonts w:ascii="Times New Roman" w:hAnsi="Times New Roman" w:cs="Times New Roman"/>
                <w:sz w:val="24"/>
                <w:szCs w:val="24"/>
              </w:rPr>
              <w:t>Силами ФОК «Старт» и ДЮСШ «Олимп» запланировано проведение 4 спортивных  Фестивалей для различных возрастов</w:t>
            </w:r>
          </w:p>
        </w:tc>
        <w:tc>
          <w:tcPr>
            <w:tcW w:w="1733" w:type="dxa"/>
          </w:tcPr>
          <w:p w14:paraId="4FDE8D13" w14:textId="3FAD4490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B3">
              <w:rPr>
                <w:rFonts w:ascii="Times New Roman" w:hAnsi="Times New Roman" w:cs="Times New Roman"/>
                <w:sz w:val="24"/>
                <w:szCs w:val="24"/>
              </w:rPr>
              <w:t>Силами ФОК «Старт» и ДЮЦ «Олимп» проведено 8 спортивных  Фестиваля  для различных возрастов</w:t>
            </w:r>
          </w:p>
        </w:tc>
        <w:tc>
          <w:tcPr>
            <w:tcW w:w="884" w:type="dxa"/>
          </w:tcPr>
          <w:p w14:paraId="27D6F1AA" w14:textId="3E9AF3BF" w:rsidR="00B26796" w:rsidRPr="008B7D21" w:rsidRDefault="006D463F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67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gridSpan w:val="3"/>
          </w:tcPr>
          <w:p w14:paraId="4E6ACCA6" w14:textId="04D5A6E1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3B372E3B" w14:textId="7239E1E8" w:rsidTr="0075144D">
        <w:trPr>
          <w:trHeight w:val="597"/>
        </w:trPr>
        <w:tc>
          <w:tcPr>
            <w:tcW w:w="548" w:type="dxa"/>
          </w:tcPr>
          <w:p w14:paraId="6A1B986A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1" w:type="dxa"/>
            <w:shd w:val="clear" w:color="auto" w:fill="auto"/>
          </w:tcPr>
          <w:p w14:paraId="3FB30654" w14:textId="07C4AB3C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Ежегодное проведение спартакиад трудовых коллективов</w:t>
            </w:r>
          </w:p>
        </w:tc>
        <w:tc>
          <w:tcPr>
            <w:tcW w:w="2268" w:type="dxa"/>
            <w:shd w:val="clear" w:color="auto" w:fill="auto"/>
          </w:tcPr>
          <w:p w14:paraId="5206ACF7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ГАУ НО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 xml:space="preserve">ФОК в </w:t>
            </w:r>
            <w:proofErr w:type="spellStart"/>
            <w:r w:rsidRPr="006A4174">
              <w:rPr>
                <w:sz w:val="24"/>
                <w:szCs w:val="24"/>
              </w:rPr>
              <w:t>р.п.Тоншаево</w:t>
            </w:r>
            <w:proofErr w:type="spellEnd"/>
            <w:r w:rsidRPr="006A4174">
              <w:rPr>
                <w:sz w:val="24"/>
                <w:szCs w:val="24"/>
              </w:rPr>
              <w:t xml:space="preserve">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72" w:type="dxa"/>
          </w:tcPr>
          <w:p w14:paraId="65266183" w14:textId="0E4EEF6F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0C77BA01" w14:textId="24F4BA18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682782EA" w14:textId="52CB7551" w:rsidR="00B26796" w:rsidRPr="00BB0AF0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4ED640F2" w14:textId="2E0EE364" w:rsidR="00B26796" w:rsidRPr="00BB0AF0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0C865A03" w14:textId="389D0A0C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C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образования, спорта и молодежной политики и </w:t>
            </w:r>
            <w:r w:rsidRPr="00C8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ДЮСШ Олимп запланировано проведение  фестивалей среди трудовых коллективов с участием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81FCC"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</w:p>
        </w:tc>
        <w:tc>
          <w:tcPr>
            <w:tcW w:w="1733" w:type="dxa"/>
          </w:tcPr>
          <w:p w14:paraId="1937CD41" w14:textId="7694145E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2025 году прошли </w:t>
            </w:r>
            <w:r w:rsidRPr="00C81FC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фестивали среди трудовых коллективов Тоншаевского </w:t>
            </w:r>
            <w:proofErr w:type="spellStart"/>
            <w:r w:rsidRPr="00C81FC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>м.о</w:t>
            </w:r>
            <w:proofErr w:type="spellEnd"/>
            <w:r w:rsidRPr="00C81FC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в котором приняло участие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10</w:t>
            </w:r>
            <w:r w:rsidRPr="00C81FC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команд</w:t>
            </w:r>
          </w:p>
        </w:tc>
        <w:tc>
          <w:tcPr>
            <w:tcW w:w="884" w:type="dxa"/>
          </w:tcPr>
          <w:p w14:paraId="0CC9F7E1" w14:textId="77B40AB3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D4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  <w:gridSpan w:val="3"/>
          </w:tcPr>
          <w:p w14:paraId="319C66CF" w14:textId="136FA789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6D463F" w:rsidRPr="008B7D21" w14:paraId="4925FE27" w14:textId="5820F1D5" w:rsidTr="0075144D">
        <w:trPr>
          <w:trHeight w:val="303"/>
        </w:trPr>
        <w:tc>
          <w:tcPr>
            <w:tcW w:w="548" w:type="dxa"/>
          </w:tcPr>
          <w:p w14:paraId="4EF56FD0" w14:textId="77777777" w:rsidR="006D463F" w:rsidRPr="008B7D21" w:rsidRDefault="006D463F" w:rsidP="006D463F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31" w:type="dxa"/>
            <w:shd w:val="clear" w:color="auto" w:fill="auto"/>
          </w:tcPr>
          <w:p w14:paraId="09BFCC6D" w14:textId="77777777" w:rsidR="006D463F" w:rsidRPr="00F56CBB" w:rsidRDefault="006D463F" w:rsidP="006D463F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Организация и проведение муниципального этапа Всероссийской заочной акции</w:t>
            </w:r>
          </w:p>
          <w:p w14:paraId="38CF6B5C" w14:textId="1E122719" w:rsidR="006D463F" w:rsidRPr="006A4174" w:rsidRDefault="006D463F" w:rsidP="006D463F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«Физическая культура и спорт - альтернатива пагубным привычкам</w:t>
            </w:r>
          </w:p>
        </w:tc>
        <w:tc>
          <w:tcPr>
            <w:tcW w:w="2268" w:type="dxa"/>
            <w:shd w:val="clear" w:color="auto" w:fill="auto"/>
          </w:tcPr>
          <w:p w14:paraId="08567860" w14:textId="77777777" w:rsidR="006D463F" w:rsidRPr="006A4174" w:rsidRDefault="006D463F" w:rsidP="006D463F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Управление образования, спорта и молодежной политики администрации Тоншаевского муниципального округа Нижегородской области </w:t>
            </w:r>
          </w:p>
        </w:tc>
        <w:tc>
          <w:tcPr>
            <w:tcW w:w="1072" w:type="dxa"/>
          </w:tcPr>
          <w:p w14:paraId="7854A714" w14:textId="68F41A21" w:rsidR="006D463F" w:rsidRPr="006D463F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Апрель 2025 года</w:t>
            </w:r>
          </w:p>
        </w:tc>
        <w:tc>
          <w:tcPr>
            <w:tcW w:w="1054" w:type="dxa"/>
          </w:tcPr>
          <w:p w14:paraId="629AB0E9" w14:textId="1C8E14F0" w:rsidR="006D463F" w:rsidRPr="006D463F" w:rsidRDefault="006D463F" w:rsidP="006D463F">
            <w:pPr>
              <w:jc w:val="center"/>
              <w:rPr>
                <w:sz w:val="24"/>
              </w:rPr>
            </w:pPr>
            <w:r w:rsidRPr="006D463F">
              <w:rPr>
                <w:sz w:val="24"/>
              </w:rPr>
              <w:t>Апрель 2025 года</w:t>
            </w:r>
          </w:p>
        </w:tc>
        <w:tc>
          <w:tcPr>
            <w:tcW w:w="1276" w:type="dxa"/>
          </w:tcPr>
          <w:p w14:paraId="6381C437" w14:textId="758391D6" w:rsidR="006D463F" w:rsidRPr="006D463F" w:rsidRDefault="006D463F" w:rsidP="006D463F">
            <w:pPr>
              <w:jc w:val="center"/>
              <w:rPr>
                <w:sz w:val="24"/>
              </w:rPr>
            </w:pPr>
            <w:r w:rsidRPr="006D463F">
              <w:rPr>
                <w:sz w:val="24"/>
              </w:rPr>
              <w:t>14 апреля 2025года</w:t>
            </w:r>
          </w:p>
        </w:tc>
        <w:tc>
          <w:tcPr>
            <w:tcW w:w="1134" w:type="dxa"/>
          </w:tcPr>
          <w:p w14:paraId="04516F90" w14:textId="3D50FF9D" w:rsidR="006D463F" w:rsidRPr="006D463F" w:rsidRDefault="006D463F" w:rsidP="006D463F">
            <w:pPr>
              <w:jc w:val="center"/>
              <w:rPr>
                <w:sz w:val="24"/>
              </w:rPr>
            </w:pPr>
            <w:r w:rsidRPr="006D463F">
              <w:rPr>
                <w:sz w:val="24"/>
              </w:rPr>
              <w:t>14 апреля  2025 года</w:t>
            </w:r>
          </w:p>
        </w:tc>
        <w:tc>
          <w:tcPr>
            <w:tcW w:w="1843" w:type="dxa"/>
          </w:tcPr>
          <w:p w14:paraId="4331AB46" w14:textId="51400BD2" w:rsidR="006D463F" w:rsidRPr="006D463F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В рамках всемирного Дня здоровья запланировано проведении акции во всех общеобразовательных организациях округа</w:t>
            </w:r>
          </w:p>
        </w:tc>
        <w:tc>
          <w:tcPr>
            <w:tcW w:w="1733" w:type="dxa"/>
          </w:tcPr>
          <w:p w14:paraId="63846C9A" w14:textId="5A542767" w:rsidR="006D463F" w:rsidRPr="006D463F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В рамках всемирного Дня здоровья во всех 9 школах округа была проведена данная акция</w:t>
            </w:r>
          </w:p>
        </w:tc>
        <w:tc>
          <w:tcPr>
            <w:tcW w:w="884" w:type="dxa"/>
          </w:tcPr>
          <w:p w14:paraId="6A47376B" w14:textId="07A26903" w:rsidR="006D463F" w:rsidRPr="008B7D21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3" w:type="dxa"/>
            <w:gridSpan w:val="3"/>
          </w:tcPr>
          <w:p w14:paraId="02EA6208" w14:textId="3D7AE32C" w:rsidR="006D463F" w:rsidRPr="00E702C8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C8"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0021183D" w14:textId="74BF84BA" w:rsidTr="0075144D">
        <w:trPr>
          <w:trHeight w:val="303"/>
        </w:trPr>
        <w:tc>
          <w:tcPr>
            <w:tcW w:w="548" w:type="dxa"/>
          </w:tcPr>
          <w:p w14:paraId="519408CA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1" w:type="dxa"/>
            <w:shd w:val="clear" w:color="auto" w:fill="auto"/>
          </w:tcPr>
          <w:p w14:paraId="3722196E" w14:textId="010CDAD8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Проведение мероприятий в рамках привлечения населения к сдаче норм ГТО</w:t>
            </w:r>
          </w:p>
        </w:tc>
        <w:tc>
          <w:tcPr>
            <w:tcW w:w="2268" w:type="dxa"/>
            <w:shd w:val="clear" w:color="auto" w:fill="auto"/>
          </w:tcPr>
          <w:p w14:paraId="323667F4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Тоншаевский ДЮЦ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Олимп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72" w:type="dxa"/>
          </w:tcPr>
          <w:p w14:paraId="6C3ED10E" w14:textId="49A28F3B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40E708FC" w14:textId="2F90A1CF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7A5091F8" w14:textId="3B0542FF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7FFCE2E8" w14:textId="06430EE1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2399DC63" w14:textId="513589ED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A">
              <w:rPr>
                <w:rFonts w:ascii="Times New Roman" w:hAnsi="Times New Roman" w:cs="Times New Roman"/>
                <w:sz w:val="24"/>
                <w:szCs w:val="24"/>
              </w:rPr>
              <w:t>Силами ДЮСШ «Олимп» запланировано принять нормы ГТО не менее чем у ста жителей округа всех возрастных категорий</w:t>
            </w:r>
          </w:p>
        </w:tc>
        <w:tc>
          <w:tcPr>
            <w:tcW w:w="1733" w:type="dxa"/>
          </w:tcPr>
          <w:p w14:paraId="60A8906A" w14:textId="2BC0ABB6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A">
              <w:rPr>
                <w:rFonts w:ascii="Times New Roman" w:hAnsi="Times New Roman" w:cs="Times New Roman"/>
                <w:sz w:val="24"/>
                <w:szCs w:val="24"/>
              </w:rPr>
              <w:t>В 2025 году в выполнении норм ГТО приняло участие 500 человек, выполнили на знаки 181 участник на золотой знак отличия 55 человек.</w:t>
            </w:r>
          </w:p>
        </w:tc>
        <w:tc>
          <w:tcPr>
            <w:tcW w:w="884" w:type="dxa"/>
          </w:tcPr>
          <w:p w14:paraId="3DB9132A" w14:textId="7CA33BC1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3" w:type="dxa"/>
            <w:gridSpan w:val="3"/>
          </w:tcPr>
          <w:p w14:paraId="7253B9C6" w14:textId="2E69F5DD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59E3B21B" w14:textId="110AC88F" w:rsidTr="0075144D">
        <w:trPr>
          <w:trHeight w:val="303"/>
        </w:trPr>
        <w:tc>
          <w:tcPr>
            <w:tcW w:w="548" w:type="dxa"/>
          </w:tcPr>
          <w:p w14:paraId="10AB97CE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31" w:type="dxa"/>
            <w:shd w:val="clear" w:color="auto" w:fill="auto"/>
          </w:tcPr>
          <w:p w14:paraId="21EB83CB" w14:textId="20E5EF2D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Проведение Нижегородских юношеских игр</w:t>
            </w:r>
          </w:p>
        </w:tc>
        <w:tc>
          <w:tcPr>
            <w:tcW w:w="2268" w:type="dxa"/>
            <w:shd w:val="clear" w:color="auto" w:fill="auto"/>
          </w:tcPr>
          <w:p w14:paraId="632BCF4D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Управление образования, спорта и молодежной политики администрации Тоншаевского муниципального округа Нижегородской области </w:t>
            </w:r>
          </w:p>
        </w:tc>
        <w:tc>
          <w:tcPr>
            <w:tcW w:w="1072" w:type="dxa"/>
          </w:tcPr>
          <w:p w14:paraId="22BCB71C" w14:textId="40A87E14" w:rsidR="00B26796" w:rsidRPr="000F070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Сентябрь  202</w:t>
            </w:r>
            <w:r w:rsidR="006D4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54" w:type="dxa"/>
          </w:tcPr>
          <w:p w14:paraId="3CC9637F" w14:textId="7556C09B" w:rsidR="00B26796" w:rsidRPr="000F070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6D4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</w:tcPr>
          <w:p w14:paraId="14FACD11" w14:textId="454F1EED" w:rsidR="00B26796" w:rsidRPr="000F070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Сентябрь  202</w:t>
            </w:r>
            <w:r w:rsidR="006D4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14:paraId="7499B50D" w14:textId="5E3FD218" w:rsidR="00B26796" w:rsidRPr="000F070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6D4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47C3B68C" w14:textId="19827E96" w:rsidR="00B26796" w:rsidRPr="0051297C" w:rsidRDefault="00B26796" w:rsidP="00B267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3E5">
              <w:rPr>
                <w:rFonts w:ascii="Times New Roman" w:hAnsi="Times New Roman" w:cs="Times New Roman"/>
                <w:sz w:val="24"/>
                <w:szCs w:val="24"/>
              </w:rPr>
              <w:t>Силами образовательных организаций округа запланировано проведение муниципального этапа Нижегородских юношеских игр</w:t>
            </w:r>
          </w:p>
        </w:tc>
        <w:tc>
          <w:tcPr>
            <w:tcW w:w="1733" w:type="dxa"/>
          </w:tcPr>
          <w:p w14:paraId="3A3EF865" w14:textId="114A5573" w:rsidR="00B26796" w:rsidRPr="0051297C" w:rsidRDefault="00B26796" w:rsidP="00B267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3E5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23E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приняли участие в данных играх на муниципальном уровне </w:t>
            </w:r>
          </w:p>
        </w:tc>
        <w:tc>
          <w:tcPr>
            <w:tcW w:w="884" w:type="dxa"/>
          </w:tcPr>
          <w:p w14:paraId="1CCC04DF" w14:textId="1D3846A3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3" w:type="dxa"/>
            <w:gridSpan w:val="3"/>
          </w:tcPr>
          <w:p w14:paraId="65BCD184" w14:textId="3209E1D3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77721C4D" w14:textId="17BE9E4E" w:rsidTr="0075144D">
        <w:trPr>
          <w:trHeight w:val="303"/>
        </w:trPr>
        <w:tc>
          <w:tcPr>
            <w:tcW w:w="548" w:type="dxa"/>
          </w:tcPr>
          <w:p w14:paraId="0F34A083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1" w:type="dxa"/>
            <w:shd w:val="clear" w:color="auto" w:fill="auto"/>
          </w:tcPr>
          <w:p w14:paraId="70FE67E0" w14:textId="3D7F277C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  <w:lang w:eastAsia="zh-CN"/>
              </w:rPr>
              <w:t>Пропаганда здорового образа жизни разнообразными формами и методами культурно-досуговой деятельности учреждений культуры</w:t>
            </w:r>
          </w:p>
        </w:tc>
        <w:tc>
          <w:tcPr>
            <w:tcW w:w="2268" w:type="dxa"/>
            <w:shd w:val="clear" w:color="auto" w:fill="auto"/>
          </w:tcPr>
          <w:p w14:paraId="6AE3F59B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Отдел культуры, туризма и развития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072" w:type="dxa"/>
          </w:tcPr>
          <w:p w14:paraId="4652379D" w14:textId="749A2450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5B2C690F" w14:textId="5A39FEBA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51C75B49" w14:textId="31A52BB3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6805DC81" w14:textId="5D790AB7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43E92AAA" w14:textId="0F6DF41F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07">
              <w:rPr>
                <w:rFonts w:ascii="Times New Roman" w:hAnsi="Times New Roman" w:cs="Times New Roman"/>
                <w:sz w:val="24"/>
                <w:szCs w:val="24"/>
              </w:rPr>
              <w:t>Силами учреждений культуры округа запланировано проведение различных культурно-массовых и информационно-</w:t>
            </w:r>
            <w:r w:rsidR="00A600A8" w:rsidRPr="00D76E07">
              <w:rPr>
                <w:rFonts w:ascii="Times New Roman" w:hAnsi="Times New Roman" w:cs="Times New Roman"/>
                <w:sz w:val="24"/>
                <w:szCs w:val="24"/>
              </w:rPr>
              <w:t>пропагандистских</w:t>
            </w:r>
            <w:r w:rsidRPr="00D76E0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пропаганду ЗОЖ среди населения округа</w:t>
            </w:r>
          </w:p>
        </w:tc>
        <w:tc>
          <w:tcPr>
            <w:tcW w:w="1733" w:type="dxa"/>
          </w:tcPr>
          <w:p w14:paraId="63168184" w14:textId="2485BCD6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07">
              <w:rPr>
                <w:rFonts w:ascii="Times New Roman" w:hAnsi="Times New Roman" w:cs="Times New Roman"/>
                <w:sz w:val="24"/>
                <w:szCs w:val="24"/>
              </w:rPr>
              <w:t>Силами учреждений культуры округа за год проведено 664 мероприятия направленных на профилактику вредных привычек и пропаганду ЗОЖ</w:t>
            </w:r>
          </w:p>
        </w:tc>
        <w:tc>
          <w:tcPr>
            <w:tcW w:w="884" w:type="dxa"/>
          </w:tcPr>
          <w:p w14:paraId="717382E9" w14:textId="12FAA7DF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3" w:type="dxa"/>
            <w:gridSpan w:val="3"/>
          </w:tcPr>
          <w:p w14:paraId="06CBD8A7" w14:textId="40291A84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26DFD050" w14:textId="554328A0" w:rsidTr="0075144D">
        <w:trPr>
          <w:trHeight w:val="303"/>
        </w:trPr>
        <w:tc>
          <w:tcPr>
            <w:tcW w:w="548" w:type="dxa"/>
          </w:tcPr>
          <w:p w14:paraId="6FB4B952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1" w:type="dxa"/>
            <w:shd w:val="clear" w:color="auto" w:fill="auto"/>
          </w:tcPr>
          <w:p w14:paraId="61BF48F0" w14:textId="77777777" w:rsidR="00B26796" w:rsidRPr="00F56CBB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 xml:space="preserve">Организация пропагандистских кампаний, благотворительных акций, фестивалей, конкурсов, выставок, </w:t>
            </w:r>
            <w:r w:rsidRPr="00F56CBB">
              <w:rPr>
                <w:sz w:val="24"/>
                <w:szCs w:val="24"/>
              </w:rPr>
              <w:lastRenderedPageBreak/>
              <w:t>культурных и образовательных мероприятий и т.д., направленных на пропаганду здорового образа жизни и профилактику различных заболеваний.</w:t>
            </w:r>
          </w:p>
          <w:p w14:paraId="025DFF40" w14:textId="77777777" w:rsidR="00B26796" w:rsidRPr="00F56CBB" w:rsidRDefault="00B26796" w:rsidP="00B26796">
            <w:pPr>
              <w:jc w:val="center"/>
              <w:rPr>
                <w:sz w:val="24"/>
                <w:szCs w:val="24"/>
              </w:rPr>
            </w:pPr>
          </w:p>
          <w:p w14:paraId="6B15E87A" w14:textId="77777777" w:rsidR="00B26796" w:rsidRPr="00F56CBB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Организация и проведение муниципального этапа областной Недели детской и юношеской книги «Здоровая нация – это мы!»</w:t>
            </w:r>
          </w:p>
          <w:p w14:paraId="4284934C" w14:textId="77777777" w:rsidR="00B26796" w:rsidRPr="00F56CBB" w:rsidRDefault="00B26796" w:rsidP="00B26796">
            <w:pPr>
              <w:jc w:val="center"/>
              <w:rPr>
                <w:sz w:val="24"/>
                <w:szCs w:val="24"/>
              </w:rPr>
            </w:pPr>
          </w:p>
          <w:p w14:paraId="7313A8A4" w14:textId="77777777" w:rsidR="00B26796" w:rsidRPr="00F56CBB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Организация муниципального конкурса агитбригад</w:t>
            </w:r>
          </w:p>
          <w:p w14:paraId="28C3BF94" w14:textId="54399A35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2268" w:type="dxa"/>
            <w:shd w:val="clear" w:color="auto" w:fill="auto"/>
          </w:tcPr>
          <w:p w14:paraId="789965F5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lastRenderedPageBreak/>
              <w:t xml:space="preserve">Отдел культуры, туризма и развития народно-художественных промыслов администрации </w:t>
            </w:r>
            <w:r w:rsidRPr="006A4174">
              <w:rPr>
                <w:sz w:val="24"/>
                <w:szCs w:val="24"/>
              </w:rPr>
              <w:lastRenderedPageBreak/>
              <w:t xml:space="preserve">Тоншаевского муниципального округа Нижегородской области  </w:t>
            </w:r>
          </w:p>
        </w:tc>
        <w:tc>
          <w:tcPr>
            <w:tcW w:w="1072" w:type="dxa"/>
          </w:tcPr>
          <w:p w14:paraId="2FE95600" w14:textId="7BC4C434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2025 года</w:t>
            </w:r>
          </w:p>
        </w:tc>
        <w:tc>
          <w:tcPr>
            <w:tcW w:w="1054" w:type="dxa"/>
          </w:tcPr>
          <w:p w14:paraId="25950A5B" w14:textId="36176BB6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61BAFC0E" w14:textId="026809B5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5D648B5D" w14:textId="4DBA2402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7543464C" w14:textId="26E38D4B" w:rsidR="00B26796" w:rsidRP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96">
              <w:rPr>
                <w:rFonts w:ascii="Times New Roman" w:hAnsi="Times New Roman" w:cs="Times New Roman"/>
                <w:sz w:val="24"/>
                <w:szCs w:val="24"/>
              </w:rPr>
              <w:t xml:space="preserve">Силами учреждений культуры округа запланировано проведение различных </w:t>
            </w:r>
            <w:r w:rsidRPr="00B26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культурно-массовых и информационно-</w:t>
            </w:r>
            <w:r w:rsidR="00A600A8" w:rsidRPr="00B26796">
              <w:rPr>
                <w:rFonts w:ascii="Times New Roman" w:hAnsi="Times New Roman" w:cs="Times New Roman"/>
                <w:sz w:val="24"/>
                <w:szCs w:val="24"/>
              </w:rPr>
              <w:t>пропагандистских</w:t>
            </w:r>
            <w:r w:rsidRPr="00B2679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пропаганду ЗОЖ среди населения округа</w:t>
            </w:r>
          </w:p>
        </w:tc>
        <w:tc>
          <w:tcPr>
            <w:tcW w:w="1733" w:type="dxa"/>
          </w:tcPr>
          <w:p w14:paraId="30ECD7CF" w14:textId="57343CA4" w:rsidR="00B26796" w:rsidRP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Силами учреждений культуры округа за год проведено 237 мероприятия </w:t>
            </w:r>
            <w:r w:rsidRPr="00B26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профилактику вредных привычек и пропаганду ЗОЖ</w:t>
            </w:r>
          </w:p>
        </w:tc>
        <w:tc>
          <w:tcPr>
            <w:tcW w:w="884" w:type="dxa"/>
          </w:tcPr>
          <w:p w14:paraId="091FDFF8" w14:textId="3506C285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43" w:type="dxa"/>
            <w:gridSpan w:val="3"/>
          </w:tcPr>
          <w:p w14:paraId="0C7A778B" w14:textId="03EB2302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572BD09B" w14:textId="5148B4CF" w:rsidTr="0075144D">
        <w:trPr>
          <w:trHeight w:val="303"/>
        </w:trPr>
        <w:tc>
          <w:tcPr>
            <w:tcW w:w="548" w:type="dxa"/>
          </w:tcPr>
          <w:p w14:paraId="73474EC6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31" w:type="dxa"/>
            <w:shd w:val="clear" w:color="auto" w:fill="auto"/>
          </w:tcPr>
          <w:p w14:paraId="11A5E73C" w14:textId="158994F2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Проведение муниципального смотра-конкурса работы учреждений культуры округа по пропаганде здорового образа жизни среди населения</w:t>
            </w:r>
          </w:p>
        </w:tc>
        <w:tc>
          <w:tcPr>
            <w:tcW w:w="2268" w:type="dxa"/>
            <w:shd w:val="clear" w:color="auto" w:fill="auto"/>
          </w:tcPr>
          <w:p w14:paraId="24A4B274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Отдел культуры, туризма и развития народно-художественных промыслов администрации Тоншаевского муниципального округа Нижегородской области  </w:t>
            </w:r>
          </w:p>
        </w:tc>
        <w:tc>
          <w:tcPr>
            <w:tcW w:w="1072" w:type="dxa"/>
          </w:tcPr>
          <w:p w14:paraId="5D5ED4D2" w14:textId="43E2F2AF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1A175D79" w14:textId="2CE39E37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0D69B4FD" w14:textId="3EC23CCA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2B511312" w14:textId="5206F14A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6055661D" w14:textId="561522CC" w:rsidR="00B26796" w:rsidRP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96">
              <w:rPr>
                <w:rFonts w:ascii="Times New Roman" w:hAnsi="Times New Roman" w:cs="Times New Roman"/>
                <w:sz w:val="24"/>
                <w:szCs w:val="24"/>
              </w:rPr>
              <w:t>Запланирован смотр-конкурс на лучшее учреждение культуры, организующее работу по пропаганде ЗОЖ</w:t>
            </w:r>
          </w:p>
        </w:tc>
        <w:tc>
          <w:tcPr>
            <w:tcW w:w="1733" w:type="dxa"/>
          </w:tcPr>
          <w:p w14:paraId="473B58CD" w14:textId="798258D8" w:rsidR="00B26796" w:rsidRP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96">
              <w:rPr>
                <w:rFonts w:ascii="Times New Roman" w:hAnsi="Times New Roman" w:cs="Times New Roman"/>
                <w:sz w:val="24"/>
                <w:szCs w:val="24"/>
              </w:rPr>
              <w:t>По итогам смотра-конкурса определено лучшее учреждение ЦБС и ЦКС по пропаганде ЗОЖ</w:t>
            </w:r>
          </w:p>
        </w:tc>
        <w:tc>
          <w:tcPr>
            <w:tcW w:w="884" w:type="dxa"/>
          </w:tcPr>
          <w:p w14:paraId="4ACA8A63" w14:textId="5F613E1C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3" w:type="dxa"/>
            <w:gridSpan w:val="3"/>
          </w:tcPr>
          <w:p w14:paraId="6D4D5492" w14:textId="6EAAAA2A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547500DC" w14:textId="4AB24A0B" w:rsidTr="0075144D">
        <w:trPr>
          <w:trHeight w:val="303"/>
        </w:trPr>
        <w:tc>
          <w:tcPr>
            <w:tcW w:w="548" w:type="dxa"/>
          </w:tcPr>
          <w:p w14:paraId="46EE9F94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31" w:type="dxa"/>
            <w:shd w:val="clear" w:color="auto" w:fill="auto"/>
          </w:tcPr>
          <w:p w14:paraId="2970EAA3" w14:textId="77777777" w:rsidR="00B26796" w:rsidRPr="00F56CBB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Организация и проведение ежегодного Фестиваля среди организаций Тоншаевского муниципального округа</w:t>
            </w:r>
          </w:p>
          <w:p w14:paraId="4B6CBF5D" w14:textId="6BE63EDC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«</w:t>
            </w:r>
            <w:proofErr w:type="spellStart"/>
            <w:r w:rsidRPr="00F56CBB">
              <w:rPr>
                <w:sz w:val="24"/>
                <w:szCs w:val="24"/>
              </w:rPr>
              <w:t>СпортВолна</w:t>
            </w:r>
            <w:proofErr w:type="spellEnd"/>
            <w:r w:rsidRPr="00F56CBB">
              <w:rPr>
                <w:sz w:val="24"/>
                <w:szCs w:val="24"/>
              </w:rPr>
              <w:t xml:space="preserve"> 2024-2025г.» </w:t>
            </w:r>
          </w:p>
        </w:tc>
        <w:tc>
          <w:tcPr>
            <w:tcW w:w="2268" w:type="dxa"/>
            <w:shd w:val="clear" w:color="auto" w:fill="auto"/>
          </w:tcPr>
          <w:p w14:paraId="25F64162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Управление образования, спорта и молодежной политики администрации Тоншаевского муниципального округа Нижегородской области </w:t>
            </w:r>
          </w:p>
        </w:tc>
        <w:tc>
          <w:tcPr>
            <w:tcW w:w="1072" w:type="dxa"/>
          </w:tcPr>
          <w:p w14:paraId="733703F9" w14:textId="021D5C99" w:rsidR="00B26796" w:rsidRPr="000F0706" w:rsidRDefault="00A46EBE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B26796" w:rsidRPr="000F07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6796"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54" w:type="dxa"/>
          </w:tcPr>
          <w:p w14:paraId="20A04A37" w14:textId="64B4F993" w:rsidR="00B26796" w:rsidRPr="000F0706" w:rsidRDefault="006D463F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276" w:type="dxa"/>
          </w:tcPr>
          <w:p w14:paraId="404BE30B" w14:textId="4092F93D" w:rsidR="00B26796" w:rsidRPr="000F0706" w:rsidRDefault="006D463F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  <w:r w:rsidR="00B26796"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6796"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14:paraId="3A51E647" w14:textId="1EB32A36" w:rsidR="00B26796" w:rsidRPr="000F0706" w:rsidRDefault="006D463F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B26796"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6796"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72FBFDFE" w14:textId="00271EC5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E91">
              <w:rPr>
                <w:rFonts w:ascii="Times New Roman" w:hAnsi="Times New Roman" w:cs="Times New Roman"/>
                <w:sz w:val="24"/>
                <w:szCs w:val="24"/>
              </w:rPr>
              <w:t>Ежегодно в рамках Всемирного Дня здоровья силами специалиста по молодежной политике и молодежной палаты округа проводится форум, где молодежь округа защищает проекты по пропаганде физической культуры, спорта и здорового образа жизни</w:t>
            </w:r>
          </w:p>
        </w:tc>
        <w:tc>
          <w:tcPr>
            <w:tcW w:w="1733" w:type="dxa"/>
          </w:tcPr>
          <w:p w14:paraId="484BEF0F" w14:textId="21360979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E4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на данном мероприятии были представлены 6 этапов. </w:t>
            </w:r>
          </w:p>
        </w:tc>
        <w:tc>
          <w:tcPr>
            <w:tcW w:w="884" w:type="dxa"/>
          </w:tcPr>
          <w:p w14:paraId="241F00F8" w14:textId="30989130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3" w:type="dxa"/>
            <w:gridSpan w:val="3"/>
          </w:tcPr>
          <w:p w14:paraId="34CF5C24" w14:textId="244EEE11" w:rsidR="00B26796" w:rsidRPr="00D82A4B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4B"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05FE1EA0" w14:textId="120EAA3F" w:rsidTr="0075144D">
        <w:trPr>
          <w:trHeight w:val="303"/>
        </w:trPr>
        <w:tc>
          <w:tcPr>
            <w:tcW w:w="548" w:type="dxa"/>
          </w:tcPr>
          <w:p w14:paraId="27AEDECD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1" w:type="dxa"/>
            <w:shd w:val="clear" w:color="auto" w:fill="auto"/>
          </w:tcPr>
          <w:p w14:paraId="7AA62101" w14:textId="439CFDE3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Изготовление и тиражирование полиграфической продукции для детей и подростков по профилактике и необходимости отказа от вредных привычек, формированию основ рационального питания</w:t>
            </w:r>
          </w:p>
        </w:tc>
        <w:tc>
          <w:tcPr>
            <w:tcW w:w="2268" w:type="dxa"/>
            <w:shd w:val="clear" w:color="auto" w:fill="auto"/>
          </w:tcPr>
          <w:p w14:paraId="524D2EF4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Управление образования, спорта и молодежной политики администрации Тоншаевского муниципального округа Нижегородской области </w:t>
            </w:r>
          </w:p>
        </w:tc>
        <w:tc>
          <w:tcPr>
            <w:tcW w:w="1072" w:type="dxa"/>
          </w:tcPr>
          <w:p w14:paraId="760F2FC3" w14:textId="5EB12EE3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3FA845F9" w14:textId="6F1FACB7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35913E4B" w14:textId="6B45DAF2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200F9F1C" w14:textId="3DA850EB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1257C32D" w14:textId="3873E0D3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E91">
              <w:rPr>
                <w:rFonts w:ascii="Times New Roman" w:hAnsi="Times New Roman" w:cs="Times New Roman"/>
                <w:sz w:val="24"/>
                <w:szCs w:val="24"/>
              </w:rPr>
              <w:t>Запланирован выпуск 20 буклетов различной тематики  с общим тиражом 5000 штук</w:t>
            </w:r>
          </w:p>
        </w:tc>
        <w:tc>
          <w:tcPr>
            <w:tcW w:w="1733" w:type="dxa"/>
          </w:tcPr>
          <w:p w14:paraId="4BE74C32" w14:textId="11ABFFE2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E91">
              <w:rPr>
                <w:rFonts w:ascii="Times New Roman" w:hAnsi="Times New Roman" w:cs="Times New Roman"/>
                <w:sz w:val="24"/>
                <w:szCs w:val="24"/>
              </w:rPr>
              <w:t>Выпущено в течение года 20 тематических буклетов для подрост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и молодежи с общим тиражом 5000</w:t>
            </w:r>
            <w:r w:rsidRPr="00113E91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  <w:tc>
          <w:tcPr>
            <w:tcW w:w="884" w:type="dxa"/>
          </w:tcPr>
          <w:p w14:paraId="0362F282" w14:textId="6806B02F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3" w:type="dxa"/>
            <w:gridSpan w:val="3"/>
          </w:tcPr>
          <w:p w14:paraId="57A5EC35" w14:textId="030FCFBB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6962290C" w14:textId="1363855F" w:rsidTr="0075144D">
        <w:trPr>
          <w:trHeight w:val="303"/>
        </w:trPr>
        <w:tc>
          <w:tcPr>
            <w:tcW w:w="548" w:type="dxa"/>
          </w:tcPr>
          <w:p w14:paraId="00E998DA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1" w:type="dxa"/>
            <w:shd w:val="clear" w:color="auto" w:fill="auto"/>
          </w:tcPr>
          <w:p w14:paraId="1C998391" w14:textId="2E97DE99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  <w:lang w:eastAsia="zh-CN"/>
              </w:rPr>
              <w:t xml:space="preserve">Профилактические мероприятия по </w:t>
            </w:r>
            <w:r w:rsidRPr="00F56CBB">
              <w:rPr>
                <w:sz w:val="24"/>
                <w:szCs w:val="24"/>
                <w:lang w:eastAsia="zh-CN"/>
              </w:rPr>
              <w:lastRenderedPageBreak/>
              <w:t>противодействию злоупотребления наркотическими средствами и психотропными веществами</w:t>
            </w:r>
          </w:p>
        </w:tc>
        <w:tc>
          <w:tcPr>
            <w:tcW w:w="2268" w:type="dxa"/>
            <w:shd w:val="clear" w:color="auto" w:fill="auto"/>
          </w:tcPr>
          <w:p w14:paraId="48591723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lastRenderedPageBreak/>
              <w:t xml:space="preserve">Отдел культуры, туризма и развития </w:t>
            </w:r>
            <w:r w:rsidRPr="006A4174">
              <w:rPr>
                <w:sz w:val="24"/>
                <w:szCs w:val="24"/>
              </w:rPr>
              <w:lastRenderedPageBreak/>
              <w:t xml:space="preserve">народно-художественных промыслов администрации Тоншаевского муниципального округа Нижегородской области  </w:t>
            </w:r>
          </w:p>
        </w:tc>
        <w:tc>
          <w:tcPr>
            <w:tcW w:w="1072" w:type="dxa"/>
          </w:tcPr>
          <w:p w14:paraId="1CD9674E" w14:textId="1223AEAD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054" w:type="dxa"/>
          </w:tcPr>
          <w:p w14:paraId="5B5CE55D" w14:textId="1D970617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276" w:type="dxa"/>
          </w:tcPr>
          <w:p w14:paraId="15D80C4F" w14:textId="0E107B72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2025 года</w:t>
            </w:r>
          </w:p>
        </w:tc>
        <w:tc>
          <w:tcPr>
            <w:tcW w:w="1134" w:type="dxa"/>
          </w:tcPr>
          <w:p w14:paraId="1C5CFF47" w14:textId="5CEBA66D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36BA12B2" w14:textId="00A86607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E91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 не менее 25 </w:t>
            </w:r>
            <w:r w:rsidRPr="00113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профилактике употребления наркотических веществ в течение года</w:t>
            </w:r>
          </w:p>
        </w:tc>
        <w:tc>
          <w:tcPr>
            <w:tcW w:w="1733" w:type="dxa"/>
          </w:tcPr>
          <w:p w14:paraId="1B6C1095" w14:textId="6BDB9E6F" w:rsidR="00B26796" w:rsidRPr="0051297C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Проведено свыше 50 </w:t>
            </w:r>
            <w:r w:rsidRPr="00113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профилактике употребления наркотических веществ</w:t>
            </w:r>
          </w:p>
        </w:tc>
        <w:tc>
          <w:tcPr>
            <w:tcW w:w="884" w:type="dxa"/>
          </w:tcPr>
          <w:p w14:paraId="1BC4D669" w14:textId="63A1DB6E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43" w:type="dxa"/>
            <w:gridSpan w:val="3"/>
          </w:tcPr>
          <w:p w14:paraId="6C00585D" w14:textId="10A0EC56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возникало</w:t>
            </w:r>
          </w:p>
        </w:tc>
      </w:tr>
      <w:tr w:rsidR="00B26796" w:rsidRPr="008B7D21" w14:paraId="55D14FF0" w14:textId="644AD33B" w:rsidTr="0075144D">
        <w:trPr>
          <w:trHeight w:val="303"/>
        </w:trPr>
        <w:tc>
          <w:tcPr>
            <w:tcW w:w="548" w:type="dxa"/>
          </w:tcPr>
          <w:p w14:paraId="75CDA652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31" w:type="dxa"/>
            <w:shd w:val="clear" w:color="auto" w:fill="auto"/>
          </w:tcPr>
          <w:p w14:paraId="6D728661" w14:textId="1A7F344B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Информирование различных групп населения, в том числе детей и подростков о вреде активного и пассивного курения табака, о способах его преодоления и формирования в общественном сознании установок о неприемлемости потребления табака в обществе через тематические публикации на страницах газеты «Край родной» и на официальном сайте администрации округа в сети Интернет</w:t>
            </w:r>
          </w:p>
        </w:tc>
        <w:tc>
          <w:tcPr>
            <w:tcW w:w="2268" w:type="dxa"/>
            <w:shd w:val="clear" w:color="auto" w:fill="auto"/>
          </w:tcPr>
          <w:p w14:paraId="5D9A3B56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Администрация Тоншаевского муниципального округа, ГБУЗ НО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6A4174">
              <w:rPr>
                <w:sz w:val="24"/>
                <w:szCs w:val="24"/>
              </w:rPr>
              <w:t>Тоншаевская</w:t>
            </w:r>
            <w:proofErr w:type="spellEnd"/>
            <w:r w:rsidRPr="006A4174">
              <w:rPr>
                <w:sz w:val="24"/>
                <w:szCs w:val="24"/>
              </w:rPr>
              <w:t xml:space="preserve"> ЦРБ</w:t>
            </w:r>
            <w:r>
              <w:rPr>
                <w:sz w:val="24"/>
                <w:szCs w:val="24"/>
              </w:rPr>
              <w:t>»</w:t>
            </w:r>
            <w:r w:rsidRPr="006A4174">
              <w:rPr>
                <w:sz w:val="24"/>
                <w:szCs w:val="24"/>
              </w:rPr>
              <w:t xml:space="preserve">, МАУ редакция газеты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Край родной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72" w:type="dxa"/>
          </w:tcPr>
          <w:p w14:paraId="00E33514" w14:textId="5202254B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2777E3C9" w14:textId="1C0F1096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3D6A4D3E" w14:textId="490B2515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322223D8" w14:textId="7CF3B31E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62C5EF3B" w14:textId="0EAFE41C" w:rsidR="00B26796" w:rsidRPr="006D463F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Запланировано не менее 8 публикаций в течение года в газете «Край родной» и не менее 20 публикаций на сайте и в группах в официальных социальных сетях округа</w:t>
            </w:r>
          </w:p>
        </w:tc>
        <w:tc>
          <w:tcPr>
            <w:tcW w:w="1733" w:type="dxa"/>
          </w:tcPr>
          <w:p w14:paraId="5E779B80" w14:textId="37147F48" w:rsidR="00B26796" w:rsidRPr="006D463F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В течение года было размещено 43 публикаций в газете «Край родной» и  217 публикации на сайтах и официальных страницах социальных сетей</w:t>
            </w:r>
          </w:p>
        </w:tc>
        <w:tc>
          <w:tcPr>
            <w:tcW w:w="884" w:type="dxa"/>
          </w:tcPr>
          <w:p w14:paraId="2D955B03" w14:textId="536BFB6D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43" w:type="dxa"/>
            <w:gridSpan w:val="3"/>
          </w:tcPr>
          <w:p w14:paraId="25966A8F" w14:textId="089769F4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0AE6D425" w14:textId="1682A78D" w:rsidTr="0075144D">
        <w:trPr>
          <w:trHeight w:val="303"/>
        </w:trPr>
        <w:tc>
          <w:tcPr>
            <w:tcW w:w="548" w:type="dxa"/>
          </w:tcPr>
          <w:p w14:paraId="59F49FD3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1" w:type="dxa"/>
            <w:shd w:val="clear" w:color="auto" w:fill="auto"/>
          </w:tcPr>
          <w:p w14:paraId="18A4423D" w14:textId="032ED559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 xml:space="preserve">Социально-бытовое, медико-социальное обслуживание граждан </w:t>
            </w:r>
            <w:r w:rsidRPr="00F56CBB">
              <w:rPr>
                <w:sz w:val="24"/>
                <w:szCs w:val="24"/>
              </w:rPr>
              <w:lastRenderedPageBreak/>
              <w:t>на дому, предоставление услуг в отделении дневного пребывания ГБУ КЦСОН Тоншаевского муниципального округа,  гражданам пожилого возраста и инвалидам</w:t>
            </w:r>
          </w:p>
        </w:tc>
        <w:tc>
          <w:tcPr>
            <w:tcW w:w="2268" w:type="dxa"/>
            <w:shd w:val="clear" w:color="auto" w:fill="auto"/>
          </w:tcPr>
          <w:p w14:paraId="708DD6CE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lastRenderedPageBreak/>
              <w:t xml:space="preserve">ГКУ НО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 xml:space="preserve">Управление социальной защиты </w:t>
            </w:r>
            <w:r w:rsidRPr="006A4174">
              <w:rPr>
                <w:sz w:val="24"/>
                <w:szCs w:val="24"/>
              </w:rPr>
              <w:lastRenderedPageBreak/>
              <w:t>населения Тоншаевского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72" w:type="dxa"/>
          </w:tcPr>
          <w:p w14:paraId="0C7682F7" w14:textId="1FB7E76A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2025 года</w:t>
            </w:r>
          </w:p>
        </w:tc>
        <w:tc>
          <w:tcPr>
            <w:tcW w:w="1054" w:type="dxa"/>
          </w:tcPr>
          <w:p w14:paraId="398B0763" w14:textId="3C006E6C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25A729A6" w14:textId="42255D18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18F58020" w14:textId="485A3661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1D4115A8" w14:textId="6131E41E" w:rsidR="00B26796" w:rsidRP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96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 оказание помощи на дому </w:t>
            </w:r>
            <w:r w:rsidRPr="00B26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345 человекам</w:t>
            </w:r>
          </w:p>
        </w:tc>
        <w:tc>
          <w:tcPr>
            <w:tcW w:w="1733" w:type="dxa"/>
          </w:tcPr>
          <w:p w14:paraId="64E89330" w14:textId="472B27A1" w:rsidR="00B26796" w:rsidRP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силами КЦСОН </w:t>
            </w:r>
            <w:r w:rsidRPr="00B26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оказана помощь 345 жителям округа старше 60 лет</w:t>
            </w:r>
          </w:p>
        </w:tc>
        <w:tc>
          <w:tcPr>
            <w:tcW w:w="884" w:type="dxa"/>
          </w:tcPr>
          <w:p w14:paraId="49638B61" w14:textId="70997716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43" w:type="dxa"/>
            <w:gridSpan w:val="3"/>
          </w:tcPr>
          <w:p w14:paraId="2D627728" w14:textId="33C85D6E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786C273A" w14:textId="35821671" w:rsidTr="0075144D">
        <w:trPr>
          <w:trHeight w:val="303"/>
        </w:trPr>
        <w:tc>
          <w:tcPr>
            <w:tcW w:w="548" w:type="dxa"/>
          </w:tcPr>
          <w:p w14:paraId="546542FE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31" w:type="dxa"/>
            <w:shd w:val="clear" w:color="auto" w:fill="auto"/>
          </w:tcPr>
          <w:p w14:paraId="4BC7E2EA" w14:textId="510E4114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Организация и проведение мероприятий, укрепление социального статуса и социальной защищенности пожилых людей</w:t>
            </w:r>
          </w:p>
        </w:tc>
        <w:tc>
          <w:tcPr>
            <w:tcW w:w="2268" w:type="dxa"/>
            <w:shd w:val="clear" w:color="auto" w:fill="auto"/>
          </w:tcPr>
          <w:p w14:paraId="4E590047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ГКУ НО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Управление социальной защиты населения Тоншаевского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72" w:type="dxa"/>
          </w:tcPr>
          <w:p w14:paraId="476C7265" w14:textId="316EA9C0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266D54ED" w14:textId="40A664FA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4B5FBF78" w14:textId="2910CCBA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3341415A" w14:textId="593BDC14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6974DC9B" w14:textId="4D059A05" w:rsidR="00B26796" w:rsidRP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96">
              <w:rPr>
                <w:rFonts w:ascii="Times New Roman" w:hAnsi="Times New Roman" w:cs="Times New Roman"/>
                <w:sz w:val="24"/>
                <w:szCs w:val="24"/>
              </w:rPr>
              <w:t>Запланировано оказание помощи на дому 345 человекам</w:t>
            </w:r>
          </w:p>
        </w:tc>
        <w:tc>
          <w:tcPr>
            <w:tcW w:w="1733" w:type="dxa"/>
          </w:tcPr>
          <w:p w14:paraId="43400804" w14:textId="7677171B" w:rsidR="00B26796" w:rsidRP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96">
              <w:rPr>
                <w:rFonts w:ascii="Times New Roman" w:hAnsi="Times New Roman" w:cs="Times New Roman"/>
                <w:sz w:val="24"/>
                <w:szCs w:val="24"/>
              </w:rPr>
              <w:t>В течение года силами КЦСОН оказана помощь 345 жителям округа старше 60 лет</w:t>
            </w:r>
          </w:p>
        </w:tc>
        <w:tc>
          <w:tcPr>
            <w:tcW w:w="884" w:type="dxa"/>
          </w:tcPr>
          <w:p w14:paraId="0A8055E7" w14:textId="4A7A75D0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3" w:type="dxa"/>
            <w:gridSpan w:val="3"/>
          </w:tcPr>
          <w:p w14:paraId="5AA3CFE1" w14:textId="28B509BF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6D463F" w:rsidRPr="008B7D21" w14:paraId="7DB7C96E" w14:textId="596ADAFB" w:rsidTr="0075144D">
        <w:trPr>
          <w:trHeight w:val="303"/>
        </w:trPr>
        <w:tc>
          <w:tcPr>
            <w:tcW w:w="548" w:type="dxa"/>
          </w:tcPr>
          <w:p w14:paraId="6829D1A1" w14:textId="77777777" w:rsidR="006D463F" w:rsidRPr="008B7D21" w:rsidRDefault="006D463F" w:rsidP="006D463F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31" w:type="dxa"/>
            <w:shd w:val="clear" w:color="auto" w:fill="auto"/>
          </w:tcPr>
          <w:p w14:paraId="275C0D8B" w14:textId="7231273F" w:rsidR="006D463F" w:rsidRPr="006A4174" w:rsidRDefault="006D463F" w:rsidP="006D463F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 xml:space="preserve">Информирование различных групп населения, в том числе детей и подростков, о поведенческих и алиментарно-зависимых факторах риска и доступности продуктов здорового и диетического питания; о необходимости увеличения физической активности через тематические публикации на страницах газеты «Край </w:t>
            </w:r>
            <w:r w:rsidRPr="00F56CBB">
              <w:rPr>
                <w:sz w:val="24"/>
                <w:szCs w:val="24"/>
              </w:rPr>
              <w:lastRenderedPageBreak/>
              <w:t>родной» и на официальном сайте администрации округа в сети Интернет</w:t>
            </w:r>
          </w:p>
        </w:tc>
        <w:tc>
          <w:tcPr>
            <w:tcW w:w="2268" w:type="dxa"/>
            <w:shd w:val="clear" w:color="auto" w:fill="auto"/>
          </w:tcPr>
          <w:p w14:paraId="1180513C" w14:textId="77777777" w:rsidR="006D463F" w:rsidRPr="006A4174" w:rsidRDefault="006D463F" w:rsidP="006D463F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lastRenderedPageBreak/>
              <w:t xml:space="preserve">Администрация Тоншаевского муниципального округа, ГБУЗ НО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6A4174">
              <w:rPr>
                <w:sz w:val="24"/>
                <w:szCs w:val="24"/>
              </w:rPr>
              <w:t>Тоншаевская</w:t>
            </w:r>
            <w:proofErr w:type="spellEnd"/>
            <w:r w:rsidRPr="006A4174">
              <w:rPr>
                <w:sz w:val="24"/>
                <w:szCs w:val="24"/>
              </w:rPr>
              <w:t xml:space="preserve"> ЦРБ</w:t>
            </w:r>
            <w:r>
              <w:rPr>
                <w:sz w:val="24"/>
                <w:szCs w:val="24"/>
              </w:rPr>
              <w:t>»</w:t>
            </w:r>
            <w:r w:rsidRPr="006A4174">
              <w:rPr>
                <w:sz w:val="24"/>
                <w:szCs w:val="24"/>
              </w:rPr>
              <w:t xml:space="preserve">, МАУ редакция газеты </w:t>
            </w:r>
            <w:r>
              <w:rPr>
                <w:sz w:val="24"/>
                <w:szCs w:val="24"/>
              </w:rPr>
              <w:t>«</w:t>
            </w:r>
            <w:r w:rsidRPr="006A4174">
              <w:rPr>
                <w:sz w:val="24"/>
                <w:szCs w:val="24"/>
              </w:rPr>
              <w:t>Край родной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72" w:type="dxa"/>
          </w:tcPr>
          <w:p w14:paraId="02B92612" w14:textId="7740AAEE" w:rsidR="006D463F" w:rsidRPr="008B7D21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13F627A8" w14:textId="696052A0" w:rsidR="006D463F" w:rsidRPr="008B7D21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655C0477" w14:textId="7867A35F" w:rsidR="006D463F" w:rsidRPr="008B7D21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16242F10" w14:textId="2601C3F4" w:rsidR="006D463F" w:rsidRPr="008B7D21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052E2686" w14:textId="7260F5C1" w:rsidR="006D463F" w:rsidRPr="0051297C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Запланировано не менее 8 публикаций в течение года в газете «Край родной» и не менее 20 публикаций на сайте и в группах в официальных социальных сетях округа</w:t>
            </w:r>
          </w:p>
        </w:tc>
        <w:tc>
          <w:tcPr>
            <w:tcW w:w="1733" w:type="dxa"/>
          </w:tcPr>
          <w:p w14:paraId="56888E83" w14:textId="5DED4A4F" w:rsidR="006D463F" w:rsidRPr="0051297C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В течение года было размещено 43 публикаций в газете «Край родной» и  217 публикации на сайтах и официальных страницах социальных сетей</w:t>
            </w:r>
          </w:p>
        </w:tc>
        <w:tc>
          <w:tcPr>
            <w:tcW w:w="884" w:type="dxa"/>
          </w:tcPr>
          <w:p w14:paraId="4FD01B65" w14:textId="570678EA" w:rsidR="006D463F" w:rsidRPr="008B7D21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43" w:type="dxa"/>
            <w:gridSpan w:val="3"/>
          </w:tcPr>
          <w:p w14:paraId="735FACC4" w14:textId="4443B47C" w:rsidR="006D463F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2D122A7B" w14:textId="3873D663" w:rsidTr="0075144D">
        <w:trPr>
          <w:trHeight w:val="303"/>
        </w:trPr>
        <w:tc>
          <w:tcPr>
            <w:tcW w:w="548" w:type="dxa"/>
          </w:tcPr>
          <w:p w14:paraId="0EB775B4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31" w:type="dxa"/>
            <w:shd w:val="clear" w:color="auto" w:fill="auto"/>
          </w:tcPr>
          <w:p w14:paraId="2F2B2DDE" w14:textId="51041FD3" w:rsidR="00B26796" w:rsidRPr="006A4174" w:rsidRDefault="00B26796" w:rsidP="00B26796">
            <w:pPr>
              <w:jc w:val="center"/>
              <w:rPr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Проведение координационных советов, методических конференций, тренингов по вопросам здорового образа жизни и рационального питания</w:t>
            </w:r>
          </w:p>
        </w:tc>
        <w:tc>
          <w:tcPr>
            <w:tcW w:w="2268" w:type="dxa"/>
            <w:shd w:val="clear" w:color="auto" w:fill="auto"/>
          </w:tcPr>
          <w:p w14:paraId="268B6F52" w14:textId="77777777" w:rsidR="00B26796" w:rsidRPr="006A4174" w:rsidRDefault="00B26796" w:rsidP="00B26796">
            <w:pPr>
              <w:snapToGrid w:val="0"/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072" w:type="dxa"/>
          </w:tcPr>
          <w:p w14:paraId="4E3A762E" w14:textId="347E9EA3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33D490F0" w14:textId="10DB2A4D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7CC912F0" w14:textId="6C103072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48E87387" w14:textId="084490ED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18A4E314" w14:textId="781507B0" w:rsidR="00B26796" w:rsidRPr="006D463F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В течение года запланировано к проведению 4 тематических совещания</w:t>
            </w:r>
          </w:p>
        </w:tc>
        <w:tc>
          <w:tcPr>
            <w:tcW w:w="1733" w:type="dxa"/>
          </w:tcPr>
          <w:p w14:paraId="08A8325D" w14:textId="572B42F6" w:rsidR="00B26796" w:rsidRPr="006D463F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В течение года проведено 4 тематических совещания</w:t>
            </w:r>
          </w:p>
        </w:tc>
        <w:tc>
          <w:tcPr>
            <w:tcW w:w="884" w:type="dxa"/>
          </w:tcPr>
          <w:p w14:paraId="37A0C0D3" w14:textId="2E59865F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3" w:type="dxa"/>
            <w:gridSpan w:val="3"/>
          </w:tcPr>
          <w:p w14:paraId="4EF45F1E" w14:textId="746FD98D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6D463F" w:rsidRPr="008B7D21" w14:paraId="6D462B9F" w14:textId="0FF1E2DC" w:rsidTr="0075144D">
        <w:trPr>
          <w:trHeight w:val="303"/>
        </w:trPr>
        <w:tc>
          <w:tcPr>
            <w:tcW w:w="548" w:type="dxa"/>
          </w:tcPr>
          <w:p w14:paraId="2CF483A1" w14:textId="77777777" w:rsidR="006D463F" w:rsidRPr="008B7D21" w:rsidRDefault="006D463F" w:rsidP="006D463F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1" w:type="dxa"/>
            <w:shd w:val="clear" w:color="auto" w:fill="auto"/>
          </w:tcPr>
          <w:p w14:paraId="3B6A9440" w14:textId="5E392B4B" w:rsidR="006D463F" w:rsidRPr="006A4174" w:rsidRDefault="006D463F" w:rsidP="006D463F">
            <w:pPr>
              <w:jc w:val="center"/>
              <w:rPr>
                <w:sz w:val="24"/>
                <w:szCs w:val="24"/>
                <w:lang w:eastAsia="zh-CN"/>
              </w:rPr>
            </w:pPr>
            <w:r w:rsidRPr="00F56CBB">
              <w:rPr>
                <w:sz w:val="24"/>
                <w:szCs w:val="24"/>
              </w:rPr>
              <w:t xml:space="preserve">Вовлечение хозяйствующих субъектов, осуществляющих деятельность на территории Тоншаевского муниципального округа Нижегородской области, в мероприятия по укреплению общественного здоровья, в том числе продажа здорового питания, формирование отдельных прилавков с </w:t>
            </w:r>
            <w:proofErr w:type="spellStart"/>
            <w:r w:rsidRPr="00F56CBB">
              <w:rPr>
                <w:sz w:val="24"/>
                <w:szCs w:val="24"/>
              </w:rPr>
              <w:t>экопродуктами</w:t>
            </w:r>
            <w:proofErr w:type="spellEnd"/>
            <w:r w:rsidRPr="00F56CBB">
              <w:rPr>
                <w:sz w:val="24"/>
                <w:szCs w:val="24"/>
              </w:rPr>
              <w:t xml:space="preserve"> путем информирования через местные средства </w:t>
            </w:r>
            <w:r w:rsidRPr="00F56CBB">
              <w:rPr>
                <w:sz w:val="24"/>
                <w:szCs w:val="24"/>
              </w:rPr>
              <w:lastRenderedPageBreak/>
              <w:t>массовой информации: газету «Край родной» и официальный сайт администрации Тоншаевского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14:paraId="02C63026" w14:textId="77777777" w:rsidR="006D463F" w:rsidRPr="006A4174" w:rsidRDefault="006D463F" w:rsidP="006D463F">
            <w:pPr>
              <w:jc w:val="center"/>
              <w:rPr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lastRenderedPageBreak/>
              <w:t>Отдел экономики и развития предпринимательства администрации Тоншаевского муниципального округа Нижегородской области</w:t>
            </w:r>
          </w:p>
        </w:tc>
        <w:tc>
          <w:tcPr>
            <w:tcW w:w="1072" w:type="dxa"/>
          </w:tcPr>
          <w:p w14:paraId="0831CD91" w14:textId="21019400" w:rsidR="006D463F" w:rsidRPr="008B7D21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79A7EA26" w14:textId="5364A2C2" w:rsidR="006D463F" w:rsidRPr="008B7D21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39CEA6A9" w14:textId="55100D92" w:rsidR="006D463F" w:rsidRPr="008B7D21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47DC7D7B" w14:textId="789202C1" w:rsidR="006D463F" w:rsidRPr="008B7D21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70C6BA96" w14:textId="1C7C4550" w:rsidR="006D463F" w:rsidRPr="0051297C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Запланировано не менее 8 публикаций в течение года в газете «Край родной» и не менее 20 публикаций на сайте и в группах в официальных социальных сетях округа</w:t>
            </w:r>
          </w:p>
        </w:tc>
        <w:tc>
          <w:tcPr>
            <w:tcW w:w="1733" w:type="dxa"/>
          </w:tcPr>
          <w:p w14:paraId="12F103B5" w14:textId="371841A6" w:rsidR="006D463F" w:rsidRPr="0051297C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В течение года было размещено 43 публикаций в газете «Край родной» и  217 публикации на сайтах и официальных страницах социальных сетей</w:t>
            </w:r>
          </w:p>
        </w:tc>
        <w:tc>
          <w:tcPr>
            <w:tcW w:w="884" w:type="dxa"/>
          </w:tcPr>
          <w:p w14:paraId="4327E9EE" w14:textId="3B84AA6D" w:rsidR="006D463F" w:rsidRPr="008B7D21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3" w:type="dxa"/>
            <w:gridSpan w:val="3"/>
          </w:tcPr>
          <w:p w14:paraId="4D98C70C" w14:textId="01F9F4A1" w:rsidR="006D463F" w:rsidRDefault="006D463F" w:rsidP="006D46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  <w:tr w:rsidR="00B26796" w:rsidRPr="008B7D21" w14:paraId="6BF8CF07" w14:textId="7918E8E1" w:rsidTr="0075144D">
        <w:trPr>
          <w:trHeight w:val="303"/>
        </w:trPr>
        <w:tc>
          <w:tcPr>
            <w:tcW w:w="548" w:type="dxa"/>
          </w:tcPr>
          <w:p w14:paraId="38045CA3" w14:textId="77777777" w:rsidR="00B26796" w:rsidRPr="008B7D21" w:rsidRDefault="00B26796" w:rsidP="00B2679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31" w:type="dxa"/>
            <w:shd w:val="clear" w:color="auto" w:fill="auto"/>
          </w:tcPr>
          <w:p w14:paraId="1A62A605" w14:textId="4F3A695B" w:rsidR="00B26796" w:rsidRPr="006A4174" w:rsidRDefault="00B26796" w:rsidP="00B2679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56CBB">
              <w:rPr>
                <w:sz w:val="24"/>
                <w:szCs w:val="24"/>
              </w:rPr>
              <w:t>Организация и проведение акций, конкурсов, направленных на профилактику неинфекционных заболеваний</w:t>
            </w:r>
          </w:p>
        </w:tc>
        <w:tc>
          <w:tcPr>
            <w:tcW w:w="2268" w:type="dxa"/>
            <w:shd w:val="clear" w:color="auto" w:fill="auto"/>
          </w:tcPr>
          <w:p w14:paraId="5587C842" w14:textId="77777777" w:rsidR="00B26796" w:rsidRPr="006A4174" w:rsidRDefault="00B26796" w:rsidP="00B26796">
            <w:pPr>
              <w:jc w:val="center"/>
              <w:rPr>
                <w:color w:val="FF0000"/>
                <w:sz w:val="24"/>
                <w:szCs w:val="24"/>
              </w:rPr>
            </w:pPr>
            <w:r w:rsidRPr="006A4174">
              <w:rPr>
                <w:sz w:val="24"/>
                <w:szCs w:val="24"/>
              </w:rPr>
              <w:t xml:space="preserve">ГБУЗ НО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6A4174">
              <w:rPr>
                <w:sz w:val="24"/>
                <w:szCs w:val="24"/>
              </w:rPr>
              <w:t>Тоншаевская</w:t>
            </w:r>
            <w:proofErr w:type="spellEnd"/>
            <w:r w:rsidRPr="006A4174">
              <w:rPr>
                <w:sz w:val="24"/>
                <w:szCs w:val="24"/>
              </w:rPr>
              <w:t xml:space="preserve"> ЦРБ</w:t>
            </w:r>
            <w:r>
              <w:rPr>
                <w:sz w:val="24"/>
                <w:szCs w:val="24"/>
              </w:rPr>
              <w:t>»</w:t>
            </w:r>
            <w:r w:rsidRPr="006A4174">
              <w:rPr>
                <w:sz w:val="24"/>
                <w:szCs w:val="24"/>
              </w:rPr>
              <w:t xml:space="preserve">, Отдел культуры, туризма и развития народно-художественных промыслов администрации Тоншаевского муниципального округа Нижегородской области  </w:t>
            </w:r>
          </w:p>
        </w:tc>
        <w:tc>
          <w:tcPr>
            <w:tcW w:w="1072" w:type="dxa"/>
          </w:tcPr>
          <w:p w14:paraId="551A7FE4" w14:textId="2702EF7F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054" w:type="dxa"/>
          </w:tcPr>
          <w:p w14:paraId="74A92797" w14:textId="4BF3C341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1276" w:type="dxa"/>
          </w:tcPr>
          <w:p w14:paraId="1860BCED" w14:textId="627CF0CB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1134" w:type="dxa"/>
          </w:tcPr>
          <w:p w14:paraId="523C8752" w14:textId="0BEB18EB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2025года</w:t>
            </w:r>
          </w:p>
        </w:tc>
        <w:tc>
          <w:tcPr>
            <w:tcW w:w="1843" w:type="dxa"/>
          </w:tcPr>
          <w:p w14:paraId="7720299B" w14:textId="1BF1DA70" w:rsidR="00B26796" w:rsidRPr="006D463F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Запланировано к проведению 5 мероприятий</w:t>
            </w:r>
          </w:p>
        </w:tc>
        <w:tc>
          <w:tcPr>
            <w:tcW w:w="1733" w:type="dxa"/>
          </w:tcPr>
          <w:p w14:paraId="27E910D4" w14:textId="7B40A4D4" w:rsidR="00B26796" w:rsidRPr="006D463F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3F">
              <w:rPr>
                <w:rFonts w:ascii="Times New Roman" w:hAnsi="Times New Roman" w:cs="Times New Roman"/>
                <w:sz w:val="24"/>
                <w:szCs w:val="24"/>
              </w:rPr>
              <w:t>Проведено 5 мероприятий</w:t>
            </w:r>
          </w:p>
        </w:tc>
        <w:tc>
          <w:tcPr>
            <w:tcW w:w="884" w:type="dxa"/>
          </w:tcPr>
          <w:p w14:paraId="33374FB0" w14:textId="6B8AEF1D" w:rsidR="00B26796" w:rsidRPr="008B7D21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3" w:type="dxa"/>
            <w:gridSpan w:val="3"/>
          </w:tcPr>
          <w:p w14:paraId="4BAAF18E" w14:textId="6D2A8872" w:rsidR="00B26796" w:rsidRDefault="00B26796" w:rsidP="00B267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возникало</w:t>
            </w:r>
          </w:p>
        </w:tc>
      </w:tr>
    </w:tbl>
    <w:p w14:paraId="432B334F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5C2999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9B4D2DC" w14:textId="77777777" w:rsidR="006F506E" w:rsidRPr="008B7D21" w:rsidRDefault="006F506E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678"/>
      <w:bookmarkEnd w:id="14"/>
      <w:r w:rsidRPr="008B7D21">
        <w:rPr>
          <w:rFonts w:ascii="Times New Roman" w:hAnsi="Times New Roman" w:cs="Times New Roman"/>
          <w:sz w:val="24"/>
          <w:szCs w:val="24"/>
        </w:rPr>
        <w:t xml:space="preserve"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7D21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7D21">
        <w:rPr>
          <w:rFonts w:ascii="Times New Roman" w:hAnsi="Times New Roman" w:cs="Times New Roman"/>
          <w:sz w:val="24"/>
          <w:szCs w:val="24"/>
        </w:rPr>
        <w:t>.</w:t>
      </w:r>
    </w:p>
    <w:p w14:paraId="390A1A90" w14:textId="77777777" w:rsidR="006F506E" w:rsidRPr="008B7D21" w:rsidRDefault="006F506E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6F506E" w:rsidRPr="008B7D21" w:rsidSect="0049045F">
          <w:pgSz w:w="16838" w:h="11905" w:orient="landscape"/>
          <w:pgMar w:top="1134" w:right="1134" w:bottom="850" w:left="1134" w:header="0" w:footer="0" w:gutter="0"/>
          <w:cols w:space="720"/>
        </w:sectPr>
      </w:pPr>
    </w:p>
    <w:p w14:paraId="471D7C38" w14:textId="77777777" w:rsidR="00582FC0" w:rsidRPr="00582FC0" w:rsidRDefault="00582FC0" w:rsidP="00582FC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2FC0">
        <w:rPr>
          <w:rFonts w:ascii="Times New Roman" w:hAnsi="Times New Roman" w:cs="Times New Roman"/>
          <w:sz w:val="28"/>
          <w:szCs w:val="28"/>
        </w:rPr>
        <w:lastRenderedPageBreak/>
        <w:t>Раздел 3 отчета. Итоги реализации муниципальной программы, достигнутые за отчетный год.</w:t>
      </w:r>
    </w:p>
    <w:p w14:paraId="373E2B2B" w14:textId="59F88A83" w:rsidR="005C3B59" w:rsidRDefault="006D463F" w:rsidP="00AC286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463F">
        <w:rPr>
          <w:rFonts w:ascii="Times New Roman" w:hAnsi="Times New Roman" w:cs="Times New Roman"/>
          <w:sz w:val="28"/>
          <w:szCs w:val="28"/>
        </w:rPr>
        <w:t xml:space="preserve">Уровень рождаемости за 2025 год составил </w:t>
      </w:r>
      <w:r>
        <w:rPr>
          <w:rFonts w:ascii="Times New Roman" w:hAnsi="Times New Roman" w:cs="Times New Roman"/>
          <w:sz w:val="28"/>
          <w:szCs w:val="28"/>
        </w:rPr>
        <w:t>5,0</w:t>
      </w:r>
      <w:r w:rsidRPr="006D463F">
        <w:rPr>
          <w:rFonts w:ascii="Times New Roman" w:hAnsi="Times New Roman" w:cs="Times New Roman"/>
          <w:sz w:val="28"/>
          <w:szCs w:val="28"/>
        </w:rPr>
        <w:t xml:space="preserve"> на тысячу населения, уровень смертности за 2025 год составил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63F">
        <w:rPr>
          <w:rFonts w:ascii="Times New Roman" w:hAnsi="Times New Roman" w:cs="Times New Roman"/>
          <w:sz w:val="28"/>
          <w:szCs w:val="28"/>
        </w:rPr>
        <w:t>15,3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63F">
        <w:rPr>
          <w:rFonts w:ascii="Times New Roman" w:hAnsi="Times New Roman" w:cs="Times New Roman"/>
          <w:sz w:val="28"/>
          <w:szCs w:val="28"/>
        </w:rPr>
        <w:t>на тысячу населения, показатель распространенности всех болезней среди населения округа по итогам 2025 года составил 2,1 на 1 тыс. населения</w:t>
      </w:r>
      <w:r w:rsidR="00AC286F" w:rsidRPr="0051297C">
        <w:rPr>
          <w:rFonts w:ascii="Times New Roman" w:hAnsi="Times New Roman" w:cs="Times New Roman"/>
          <w:sz w:val="28"/>
          <w:szCs w:val="28"/>
        </w:rPr>
        <w:t xml:space="preserve">, доля занимающихся физической культурой и спортом жителей округа в возрасте от 3 до 79 лет по </w:t>
      </w:r>
      <w:proofErr w:type="gramStart"/>
      <w:r w:rsidR="00AC286F" w:rsidRPr="000C0BF1">
        <w:rPr>
          <w:rFonts w:ascii="Times New Roman" w:hAnsi="Times New Roman" w:cs="Times New Roman"/>
          <w:sz w:val="28"/>
          <w:szCs w:val="28"/>
        </w:rPr>
        <w:t xml:space="preserve">итогам  </w:t>
      </w:r>
      <w:r w:rsidR="005C3B59" w:rsidRPr="000C0BF1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="005C3B59" w:rsidRPr="000C0BF1">
        <w:rPr>
          <w:rFonts w:ascii="Times New Roman" w:hAnsi="Times New Roman" w:cs="Times New Roman"/>
          <w:sz w:val="28"/>
          <w:szCs w:val="28"/>
        </w:rPr>
        <w:t xml:space="preserve"> года составила    </w:t>
      </w:r>
      <w:r w:rsidR="000C0BF1" w:rsidRPr="000C0BF1">
        <w:rPr>
          <w:rFonts w:ascii="Times New Roman" w:hAnsi="Times New Roman" w:cs="Times New Roman"/>
          <w:sz w:val="28"/>
          <w:szCs w:val="28"/>
        </w:rPr>
        <w:t xml:space="preserve">61,4 </w:t>
      </w:r>
      <w:r w:rsidR="00AC286F" w:rsidRPr="000C0BF1">
        <w:rPr>
          <w:rFonts w:ascii="Times New Roman" w:hAnsi="Times New Roman" w:cs="Times New Roman"/>
          <w:sz w:val="28"/>
          <w:szCs w:val="28"/>
        </w:rPr>
        <w:t>от общей численности</w:t>
      </w:r>
      <w:r w:rsidR="005C3B59" w:rsidRPr="000C0BF1">
        <w:rPr>
          <w:rFonts w:ascii="Times New Roman" w:hAnsi="Times New Roman" w:cs="Times New Roman"/>
          <w:sz w:val="28"/>
          <w:szCs w:val="28"/>
        </w:rPr>
        <w:t>.</w:t>
      </w:r>
    </w:p>
    <w:p w14:paraId="52A31E47" w14:textId="0E463A7B" w:rsidR="00582FC0" w:rsidRPr="00582FC0" w:rsidRDefault="00582FC0" w:rsidP="00AC286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2FC0">
        <w:rPr>
          <w:rFonts w:ascii="Times New Roman" w:hAnsi="Times New Roman" w:cs="Times New Roman"/>
          <w:sz w:val="28"/>
          <w:szCs w:val="28"/>
        </w:rPr>
        <w:t xml:space="preserve">6. Ресурсы в области охраны здоровья в </w:t>
      </w:r>
      <w:proofErr w:type="spellStart"/>
      <w:r w:rsidRPr="00582FC0">
        <w:rPr>
          <w:rFonts w:ascii="Times New Roman" w:hAnsi="Times New Roman" w:cs="Times New Roman"/>
          <w:sz w:val="28"/>
          <w:szCs w:val="28"/>
        </w:rPr>
        <w:t>Тоншаевском</w:t>
      </w:r>
      <w:proofErr w:type="spellEnd"/>
      <w:r w:rsidRPr="00582FC0">
        <w:rPr>
          <w:rFonts w:ascii="Times New Roman" w:hAnsi="Times New Roman" w:cs="Times New Roman"/>
          <w:sz w:val="28"/>
          <w:szCs w:val="28"/>
        </w:rPr>
        <w:t xml:space="preserve"> муниципальном округе Нижегородской области.</w:t>
      </w:r>
    </w:p>
    <w:p w14:paraId="41A47F0F" w14:textId="77777777" w:rsidR="006D463F" w:rsidRPr="006D463F" w:rsidRDefault="006D463F" w:rsidP="006D463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463F">
        <w:rPr>
          <w:rFonts w:ascii="Times New Roman" w:hAnsi="Times New Roman" w:cs="Times New Roman"/>
          <w:sz w:val="28"/>
          <w:szCs w:val="28"/>
        </w:rPr>
        <w:t>Обеспеченность населения врачами составляет 18 на 10 тыс. населения, средним медицинским персоналом – 70 на 10 тыс. населения, врачами участковой службы – 7 на 10 тыс. населения, участковыми врачами-терапевтами - 4 на 10 тыс. населения, врачами общей практики – 0 на 10 тыс. населения.</w:t>
      </w:r>
    </w:p>
    <w:p w14:paraId="5EAB323F" w14:textId="77777777" w:rsidR="006D463F" w:rsidRPr="006D463F" w:rsidRDefault="006D463F" w:rsidP="006D463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463F">
        <w:rPr>
          <w:rFonts w:ascii="Times New Roman" w:hAnsi="Times New Roman" w:cs="Times New Roman"/>
          <w:sz w:val="28"/>
          <w:szCs w:val="28"/>
        </w:rPr>
        <w:t>Укомплектованность врачебных должностей участковой службы составляет 100%, медицинских сестёр участковой службы – 100%, врачами участковой службы – 90,9%, участков ВОП врачами общей практики – 0%.</w:t>
      </w:r>
    </w:p>
    <w:p w14:paraId="68B385E2" w14:textId="77777777" w:rsidR="006D463F" w:rsidRPr="006D463F" w:rsidRDefault="006D463F" w:rsidP="006D463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463F">
        <w:rPr>
          <w:rFonts w:ascii="Times New Roman" w:hAnsi="Times New Roman" w:cs="Times New Roman"/>
          <w:sz w:val="28"/>
          <w:szCs w:val="28"/>
        </w:rPr>
        <w:t>В округе первичную медико-санитарную помощь оказывает:</w:t>
      </w:r>
    </w:p>
    <w:p w14:paraId="4A2417A0" w14:textId="77777777" w:rsidR="006D463F" w:rsidRPr="006D463F" w:rsidRDefault="006D463F" w:rsidP="006D463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463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D463F">
        <w:rPr>
          <w:rFonts w:ascii="Times New Roman" w:hAnsi="Times New Roman" w:cs="Times New Roman"/>
          <w:sz w:val="28"/>
          <w:szCs w:val="28"/>
        </w:rPr>
        <w:t>ГБУЗ</w:t>
      </w:r>
      <w:proofErr w:type="gramEnd"/>
      <w:r w:rsidRPr="006D463F">
        <w:rPr>
          <w:rFonts w:ascii="Times New Roman" w:hAnsi="Times New Roman" w:cs="Times New Roman"/>
          <w:sz w:val="28"/>
          <w:szCs w:val="28"/>
        </w:rPr>
        <w:t xml:space="preserve"> НО «</w:t>
      </w:r>
      <w:proofErr w:type="spellStart"/>
      <w:r w:rsidRPr="006D463F">
        <w:rPr>
          <w:rFonts w:ascii="Times New Roman" w:hAnsi="Times New Roman" w:cs="Times New Roman"/>
          <w:sz w:val="28"/>
          <w:szCs w:val="28"/>
        </w:rPr>
        <w:t>Тоншаевская</w:t>
      </w:r>
      <w:proofErr w:type="spellEnd"/>
      <w:r w:rsidRPr="006D463F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с развернутыми 126 койками и мощностью 650 посещений в день, один кабинет медицинской профилактики (работает 1 медицинская сестра);</w:t>
      </w:r>
    </w:p>
    <w:p w14:paraId="65AB3DDF" w14:textId="77777777" w:rsidR="006D463F" w:rsidRPr="006D463F" w:rsidRDefault="006D463F" w:rsidP="006D463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463F">
        <w:rPr>
          <w:rFonts w:ascii="Times New Roman" w:hAnsi="Times New Roman" w:cs="Times New Roman"/>
          <w:sz w:val="28"/>
          <w:szCs w:val="28"/>
        </w:rPr>
        <w:t>- 1 городская больница; (44 койки)</w:t>
      </w:r>
    </w:p>
    <w:p w14:paraId="757191AA" w14:textId="77777777" w:rsidR="006D463F" w:rsidRPr="006D463F" w:rsidRDefault="006D463F" w:rsidP="006D463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463F">
        <w:rPr>
          <w:rFonts w:ascii="Times New Roman" w:hAnsi="Times New Roman" w:cs="Times New Roman"/>
          <w:sz w:val="28"/>
          <w:szCs w:val="28"/>
        </w:rPr>
        <w:t>- 1 участковая больница; (15 коек)</w:t>
      </w:r>
    </w:p>
    <w:p w14:paraId="7559D666" w14:textId="20EE180D" w:rsidR="00582FC0" w:rsidRPr="00582FC0" w:rsidRDefault="006D463F" w:rsidP="006D463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463F">
        <w:rPr>
          <w:rFonts w:ascii="Times New Roman" w:hAnsi="Times New Roman" w:cs="Times New Roman"/>
          <w:sz w:val="28"/>
          <w:szCs w:val="28"/>
        </w:rPr>
        <w:t xml:space="preserve">- 16 </w:t>
      </w:r>
      <w:proofErr w:type="spellStart"/>
      <w:r w:rsidRPr="006D463F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Pr="006D463F">
        <w:rPr>
          <w:rFonts w:ascii="Times New Roman" w:hAnsi="Times New Roman" w:cs="Times New Roman"/>
          <w:sz w:val="28"/>
          <w:szCs w:val="28"/>
        </w:rPr>
        <w:t xml:space="preserve"> (укомплектованность среднего медицинского персонала физическими лицами составляет 93,75%, число посещений – 25274).</w:t>
      </w:r>
    </w:p>
    <w:p w14:paraId="1282F401" w14:textId="77777777" w:rsidR="00582FC0" w:rsidRPr="00582FC0" w:rsidRDefault="00582FC0" w:rsidP="00582FC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2FC0">
        <w:rPr>
          <w:rFonts w:ascii="Times New Roman" w:hAnsi="Times New Roman" w:cs="Times New Roman"/>
          <w:sz w:val="28"/>
          <w:szCs w:val="28"/>
        </w:rPr>
        <w:t>7. Основные социально-экономические показатели.</w:t>
      </w:r>
    </w:p>
    <w:p w14:paraId="09C7CF91" w14:textId="318A88F3" w:rsidR="006D463F" w:rsidRPr="006D463F" w:rsidRDefault="006D463F" w:rsidP="006D463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463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D463F">
        <w:rPr>
          <w:rFonts w:ascii="Times New Roman" w:hAnsi="Times New Roman" w:cs="Times New Roman"/>
          <w:sz w:val="28"/>
          <w:szCs w:val="28"/>
        </w:rPr>
        <w:t>Тоншаевском</w:t>
      </w:r>
      <w:proofErr w:type="spellEnd"/>
      <w:r w:rsidRPr="006D463F">
        <w:rPr>
          <w:rFonts w:ascii="Times New Roman" w:hAnsi="Times New Roman" w:cs="Times New Roman"/>
          <w:sz w:val="28"/>
          <w:szCs w:val="28"/>
        </w:rPr>
        <w:t xml:space="preserve"> муниципальном округе отмечается снижение рождаемости с 5,6 на 1 тыс. населения в 2024 году до 5</w:t>
      </w:r>
      <w:r w:rsidR="000C0BF1">
        <w:rPr>
          <w:rFonts w:ascii="Times New Roman" w:hAnsi="Times New Roman" w:cs="Times New Roman"/>
          <w:sz w:val="28"/>
          <w:szCs w:val="28"/>
        </w:rPr>
        <w:t>,0</w:t>
      </w:r>
      <w:r w:rsidRPr="006D463F">
        <w:rPr>
          <w:rFonts w:ascii="Times New Roman" w:hAnsi="Times New Roman" w:cs="Times New Roman"/>
          <w:sz w:val="28"/>
          <w:szCs w:val="28"/>
        </w:rPr>
        <w:t xml:space="preserve"> на 1 тыс. населения в 2025 году и увеличение смертности с 12,3 на 1 тыс. населения до 15,3 на 1 тыс. населения в аналогичные периоды.</w:t>
      </w:r>
    </w:p>
    <w:p w14:paraId="44686E39" w14:textId="6A12B8D8" w:rsidR="006F506E" w:rsidRPr="00BE37A8" w:rsidRDefault="006D463F" w:rsidP="006D463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6F506E" w:rsidRPr="00BE37A8" w:rsidSect="0049045F">
          <w:pgSz w:w="11905" w:h="16838"/>
          <w:pgMar w:top="1134" w:right="1134" w:bottom="1134" w:left="851" w:header="0" w:footer="0" w:gutter="0"/>
          <w:cols w:space="720"/>
        </w:sectPr>
      </w:pPr>
      <w:r w:rsidRPr="006D463F">
        <w:rPr>
          <w:rFonts w:ascii="Times New Roman" w:hAnsi="Times New Roman" w:cs="Times New Roman"/>
          <w:sz w:val="28"/>
          <w:szCs w:val="28"/>
        </w:rPr>
        <w:lastRenderedPageBreak/>
        <w:t>Число посещений за медицинской помощью в амбулаторных условиях в 2025 году составило 7,3 на 1 жителя, из них по заболеванию – 5,6 на 1 жителя, с профилактической целью –</w:t>
      </w:r>
      <w:r w:rsidR="000C0BF1">
        <w:rPr>
          <w:rFonts w:ascii="Times New Roman" w:hAnsi="Times New Roman" w:cs="Times New Roman"/>
          <w:sz w:val="28"/>
          <w:szCs w:val="28"/>
        </w:rPr>
        <w:t xml:space="preserve"> </w:t>
      </w:r>
      <w:r w:rsidRPr="006D463F">
        <w:rPr>
          <w:rFonts w:ascii="Times New Roman" w:hAnsi="Times New Roman" w:cs="Times New Roman"/>
          <w:sz w:val="28"/>
          <w:szCs w:val="28"/>
        </w:rPr>
        <w:t xml:space="preserve">1,7 на 1 жителя.  </w:t>
      </w:r>
    </w:p>
    <w:p w14:paraId="75596961" w14:textId="77777777" w:rsidR="006F506E" w:rsidRPr="009F2B27" w:rsidRDefault="006F506E" w:rsidP="006F506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bookmarkStart w:id="15" w:name="P689"/>
      <w:bookmarkEnd w:id="15"/>
      <w:r w:rsidRPr="00582FC0">
        <w:rPr>
          <w:rFonts w:ascii="Times New Roman" w:hAnsi="Times New Roman" w:cs="Times New Roman"/>
          <w:b/>
          <w:sz w:val="28"/>
          <w:szCs w:val="24"/>
        </w:rPr>
        <w:lastRenderedPageBreak/>
        <w:t>Таблица 3. Сведения о достижении значений индикаторов и непосредственных результатов</w:t>
      </w:r>
    </w:p>
    <w:p w14:paraId="022CA4EE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24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647"/>
        <w:gridCol w:w="1650"/>
        <w:gridCol w:w="2394"/>
        <w:gridCol w:w="825"/>
        <w:gridCol w:w="659"/>
        <w:gridCol w:w="824"/>
        <w:gridCol w:w="3265"/>
      </w:tblGrid>
      <w:tr w:rsidR="0075144D" w:rsidRPr="008B7D21" w14:paraId="7F378F30" w14:textId="77777777" w:rsidTr="00011953">
        <w:tc>
          <w:tcPr>
            <w:tcW w:w="660" w:type="dxa"/>
            <w:vMerge w:val="restart"/>
          </w:tcPr>
          <w:p w14:paraId="05BFE727" w14:textId="77777777" w:rsidR="0075144D" w:rsidRPr="008B7D21" w:rsidRDefault="0075144D" w:rsidP="007462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647" w:type="dxa"/>
            <w:vMerge w:val="restart"/>
          </w:tcPr>
          <w:p w14:paraId="2E13687C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50" w:type="dxa"/>
            <w:vMerge w:val="restart"/>
          </w:tcPr>
          <w:p w14:paraId="399C390D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3878" w:type="dxa"/>
            <w:gridSpan w:val="3"/>
          </w:tcPr>
          <w:p w14:paraId="3945746A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824" w:type="dxa"/>
            <w:vMerge w:val="restart"/>
          </w:tcPr>
          <w:p w14:paraId="1DF46395" w14:textId="32966844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исполнения, % </w:t>
            </w:r>
          </w:p>
        </w:tc>
        <w:tc>
          <w:tcPr>
            <w:tcW w:w="3260" w:type="dxa"/>
            <w:vMerge w:val="restart"/>
          </w:tcPr>
          <w:p w14:paraId="388FC9A5" w14:textId="4F84350F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75144D" w:rsidRPr="008B7D21" w14:paraId="669B7D8A" w14:textId="77777777" w:rsidTr="00011953">
        <w:trPr>
          <w:trHeight w:val="93"/>
        </w:trPr>
        <w:tc>
          <w:tcPr>
            <w:tcW w:w="660" w:type="dxa"/>
            <w:vMerge/>
          </w:tcPr>
          <w:p w14:paraId="117D12E3" w14:textId="77777777" w:rsidR="0075144D" w:rsidRPr="008B7D21" w:rsidRDefault="0075144D" w:rsidP="00746248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  <w:vMerge/>
          </w:tcPr>
          <w:p w14:paraId="064A380E" w14:textId="77777777" w:rsidR="0075144D" w:rsidRPr="008B7D21" w:rsidRDefault="0075144D" w:rsidP="0074624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68551D4B" w14:textId="77777777" w:rsidR="0075144D" w:rsidRPr="008B7D21" w:rsidRDefault="0075144D" w:rsidP="0074624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14:paraId="2451A688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 &lt;*&gt;</w:t>
            </w:r>
          </w:p>
        </w:tc>
        <w:tc>
          <w:tcPr>
            <w:tcW w:w="1484" w:type="dxa"/>
            <w:gridSpan w:val="2"/>
          </w:tcPr>
          <w:p w14:paraId="6B6E728A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824" w:type="dxa"/>
            <w:vMerge/>
          </w:tcPr>
          <w:p w14:paraId="7AA95D6A" w14:textId="77777777" w:rsidR="0075144D" w:rsidRPr="008B7D21" w:rsidRDefault="0075144D" w:rsidP="007462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72D0EC0" w14:textId="439D0A85" w:rsidR="0075144D" w:rsidRPr="008B7D21" w:rsidRDefault="0075144D" w:rsidP="00746248">
            <w:pPr>
              <w:rPr>
                <w:sz w:val="24"/>
                <w:szCs w:val="24"/>
              </w:rPr>
            </w:pPr>
          </w:p>
        </w:tc>
      </w:tr>
      <w:tr w:rsidR="0075144D" w:rsidRPr="008B7D21" w14:paraId="0E8FF3F5" w14:textId="77777777" w:rsidTr="00011953">
        <w:trPr>
          <w:trHeight w:val="20"/>
        </w:trPr>
        <w:tc>
          <w:tcPr>
            <w:tcW w:w="660" w:type="dxa"/>
            <w:vMerge/>
          </w:tcPr>
          <w:p w14:paraId="762C1443" w14:textId="77777777" w:rsidR="0075144D" w:rsidRPr="008B7D21" w:rsidRDefault="0075144D" w:rsidP="00746248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  <w:vMerge/>
          </w:tcPr>
          <w:p w14:paraId="14123538" w14:textId="77777777" w:rsidR="0075144D" w:rsidRPr="008B7D21" w:rsidRDefault="0075144D" w:rsidP="0074624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199067F5" w14:textId="77777777" w:rsidR="0075144D" w:rsidRPr="008B7D21" w:rsidRDefault="0075144D" w:rsidP="0074624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3F0E7D6" w14:textId="77777777" w:rsidR="0075144D" w:rsidRPr="008B7D21" w:rsidRDefault="0075144D" w:rsidP="00746248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14:paraId="5BFAE1AB" w14:textId="77777777" w:rsidR="0075144D" w:rsidRDefault="0075144D" w:rsidP="007462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42B050A9" w14:textId="77777777" w:rsidR="0075144D" w:rsidRPr="008B7D21" w:rsidRDefault="0075144D" w:rsidP="007462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659" w:type="dxa"/>
          </w:tcPr>
          <w:p w14:paraId="011340AF" w14:textId="77777777" w:rsidR="0075144D" w:rsidRPr="008B7D21" w:rsidRDefault="0075144D" w:rsidP="007462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24" w:type="dxa"/>
            <w:vMerge/>
          </w:tcPr>
          <w:p w14:paraId="794E1CDD" w14:textId="77777777" w:rsidR="0075144D" w:rsidRPr="008B7D21" w:rsidRDefault="0075144D" w:rsidP="007462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AA53285" w14:textId="4E71A830" w:rsidR="0075144D" w:rsidRPr="008B7D21" w:rsidRDefault="0075144D" w:rsidP="00746248">
            <w:pPr>
              <w:rPr>
                <w:sz w:val="24"/>
                <w:szCs w:val="24"/>
              </w:rPr>
            </w:pPr>
          </w:p>
        </w:tc>
      </w:tr>
      <w:tr w:rsidR="0075144D" w:rsidRPr="008B7D21" w14:paraId="37DFB3F7" w14:textId="77777777" w:rsidTr="00011953">
        <w:trPr>
          <w:trHeight w:val="28"/>
        </w:trPr>
        <w:tc>
          <w:tcPr>
            <w:tcW w:w="660" w:type="dxa"/>
          </w:tcPr>
          <w:p w14:paraId="438EC290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7" w:type="dxa"/>
          </w:tcPr>
          <w:p w14:paraId="56CAEFDE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14:paraId="42610485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1EF7393C" w14:textId="77777777" w:rsidR="0075144D" w:rsidRPr="008B7D21" w:rsidRDefault="0075144D" w:rsidP="00746248">
            <w:pPr>
              <w:pStyle w:val="ConsPlusNormal"/>
              <w:ind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14:paraId="0D5B8140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</w:tcPr>
          <w:p w14:paraId="0A7A2E8C" w14:textId="77777777" w:rsidR="0075144D" w:rsidRPr="008B7D21" w:rsidRDefault="0075144D" w:rsidP="00746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" w:type="dxa"/>
          </w:tcPr>
          <w:p w14:paraId="208B0CC7" w14:textId="4F2AB818" w:rsidR="0075144D" w:rsidRPr="008B7D21" w:rsidRDefault="0075144D" w:rsidP="00746248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0C58707A" w14:textId="5981779B" w:rsidR="0075144D" w:rsidRPr="008B7D21" w:rsidRDefault="0075144D" w:rsidP="00746248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1953" w:rsidRPr="008B7D21" w14:paraId="0E0A578B" w14:textId="77777777" w:rsidTr="00011953">
        <w:tc>
          <w:tcPr>
            <w:tcW w:w="660" w:type="dxa"/>
          </w:tcPr>
          <w:p w14:paraId="1C07D4B0" w14:textId="77777777" w:rsidR="00011953" w:rsidRPr="008B7D21" w:rsidRDefault="00011953" w:rsidP="007462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4" w:type="dxa"/>
            <w:gridSpan w:val="7"/>
          </w:tcPr>
          <w:p w14:paraId="3C651CB0" w14:textId="0D16293B" w:rsidR="00011953" w:rsidRPr="008B7D21" w:rsidRDefault="00011953" w:rsidP="007462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6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укрепления здоровья населения Тоншаевского муниципального округа Нижегородской области в рамках реализации федерального проекта «Укрепление общественного здоровья» национального проекта «Демография» до 2024 года»</w:t>
            </w:r>
          </w:p>
        </w:tc>
      </w:tr>
      <w:tr w:rsidR="0075144D" w:rsidRPr="008B7D21" w14:paraId="23836BDF" w14:textId="77777777" w:rsidTr="00011953">
        <w:tc>
          <w:tcPr>
            <w:tcW w:w="660" w:type="dxa"/>
          </w:tcPr>
          <w:p w14:paraId="3DCD2D8A" w14:textId="77777777" w:rsidR="0075144D" w:rsidRPr="008B7D21" w:rsidRDefault="0075144D" w:rsidP="002B0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8C9E6" w14:textId="77777777" w:rsidR="0075144D" w:rsidRPr="006A4174" w:rsidRDefault="0075144D" w:rsidP="002B0622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 w:rsidRPr="002B0622">
              <w:rPr>
                <w:bCs/>
              </w:rPr>
              <w:t>Индикатор достижения</w:t>
            </w:r>
          </w:p>
        </w:tc>
        <w:tc>
          <w:tcPr>
            <w:tcW w:w="1650" w:type="dxa"/>
          </w:tcPr>
          <w:p w14:paraId="004629F7" w14:textId="77777777" w:rsidR="0075144D" w:rsidRPr="008B7D21" w:rsidRDefault="0075144D" w:rsidP="002B0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EC49F0E" w14:textId="77777777" w:rsidR="0075144D" w:rsidRPr="008B7D21" w:rsidRDefault="0075144D" w:rsidP="002B0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7816AA02" w14:textId="77777777" w:rsidR="0075144D" w:rsidRPr="008B7D21" w:rsidRDefault="0075144D" w:rsidP="002B062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14:paraId="188519B9" w14:textId="77777777" w:rsidR="0075144D" w:rsidRPr="008B7D21" w:rsidRDefault="0075144D" w:rsidP="002B062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23A15CB1" w14:textId="77777777" w:rsidR="0075144D" w:rsidRPr="008B7D21" w:rsidRDefault="0075144D" w:rsidP="002B0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387F96" w14:textId="5BC8062A" w:rsidR="0075144D" w:rsidRPr="008B7D21" w:rsidRDefault="0075144D" w:rsidP="002B0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59" w:rsidRPr="008B7D21" w14:paraId="687031D0" w14:textId="77777777" w:rsidTr="00011953">
        <w:tc>
          <w:tcPr>
            <w:tcW w:w="660" w:type="dxa"/>
          </w:tcPr>
          <w:p w14:paraId="03CDFD57" w14:textId="7899F16A" w:rsidR="005C3B59" w:rsidRPr="008B7D21" w:rsidRDefault="00404C68" w:rsidP="005C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CB658" w14:textId="09DB2C49" w:rsidR="005C3B59" w:rsidRPr="00404C68" w:rsidRDefault="005C3B59" w:rsidP="005C3B59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 w:rsidRPr="00404C68">
              <w:t xml:space="preserve">Уровень рождаемости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C093D" w14:textId="5830586B" w:rsidR="005C3B59" w:rsidRPr="00404C68" w:rsidRDefault="005C3B59" w:rsidP="005C3B59">
            <w:pPr>
              <w:jc w:val="center"/>
              <w:rPr>
                <w:bCs/>
                <w:sz w:val="24"/>
                <w:szCs w:val="24"/>
              </w:rPr>
            </w:pPr>
            <w:r w:rsidRPr="00404C68">
              <w:rPr>
                <w:sz w:val="24"/>
                <w:szCs w:val="24"/>
              </w:rPr>
              <w:t>чел. на 100 тысяч населения</w:t>
            </w:r>
          </w:p>
        </w:tc>
        <w:tc>
          <w:tcPr>
            <w:tcW w:w="2394" w:type="dxa"/>
          </w:tcPr>
          <w:p w14:paraId="1AAB36A3" w14:textId="20901350" w:rsidR="005C3B59" w:rsidRPr="00404C68" w:rsidRDefault="000C0BF1" w:rsidP="005C3B5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BDE03" w14:textId="2905C2D5" w:rsidR="005C3B59" w:rsidRPr="00404C68" w:rsidRDefault="00A600A8" w:rsidP="005C3B5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659" w:type="dxa"/>
          </w:tcPr>
          <w:p w14:paraId="2060E7EB" w14:textId="444ED1BC" w:rsidR="005C3B59" w:rsidRPr="00404C68" w:rsidRDefault="000C0BF1" w:rsidP="005C3B5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24" w:type="dxa"/>
          </w:tcPr>
          <w:p w14:paraId="09B43283" w14:textId="68699178" w:rsidR="005C3B59" w:rsidRPr="00404C68" w:rsidRDefault="00A600A8" w:rsidP="005C3B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3260" w:type="dxa"/>
          </w:tcPr>
          <w:p w14:paraId="40ADD925" w14:textId="22F78478" w:rsidR="005C3B59" w:rsidRPr="00404C68" w:rsidRDefault="00404C68" w:rsidP="005C3B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8">
              <w:rPr>
                <w:rFonts w:ascii="Times New Roman" w:hAnsi="Times New Roman" w:cs="Times New Roman"/>
                <w:sz w:val="24"/>
                <w:szCs w:val="24"/>
              </w:rPr>
              <w:t>Данный показатель стал чуть ниже из-за недостаточной работы в данном направлении</w:t>
            </w:r>
          </w:p>
        </w:tc>
      </w:tr>
      <w:tr w:rsidR="005C3B59" w:rsidRPr="008B7D21" w14:paraId="4643B8FC" w14:textId="77777777" w:rsidTr="00011953">
        <w:tc>
          <w:tcPr>
            <w:tcW w:w="660" w:type="dxa"/>
          </w:tcPr>
          <w:p w14:paraId="3333DC71" w14:textId="77777777" w:rsidR="005C3B59" w:rsidRPr="008B7D21" w:rsidRDefault="005C3B59" w:rsidP="005C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B9C2" w14:textId="55DA2162" w:rsidR="005C3B59" w:rsidRPr="00404C68" w:rsidRDefault="005C3B59" w:rsidP="005C3B59">
            <w:pPr>
              <w:rPr>
                <w:sz w:val="24"/>
                <w:szCs w:val="24"/>
              </w:rPr>
            </w:pPr>
            <w:r w:rsidRPr="00404C68">
              <w:rPr>
                <w:sz w:val="24"/>
                <w:szCs w:val="24"/>
              </w:rPr>
              <w:t xml:space="preserve">Уровень смертности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F3819" w14:textId="1C1E0E56" w:rsidR="005C3B59" w:rsidRPr="00404C68" w:rsidRDefault="005C3B59" w:rsidP="005C3B59">
            <w:pPr>
              <w:jc w:val="center"/>
              <w:rPr>
                <w:bCs/>
                <w:sz w:val="24"/>
                <w:szCs w:val="24"/>
              </w:rPr>
            </w:pPr>
            <w:r w:rsidRPr="00404C68">
              <w:rPr>
                <w:sz w:val="24"/>
                <w:szCs w:val="24"/>
              </w:rPr>
              <w:t>чел. на 100 тысяч населения</w:t>
            </w:r>
          </w:p>
        </w:tc>
        <w:tc>
          <w:tcPr>
            <w:tcW w:w="2394" w:type="dxa"/>
          </w:tcPr>
          <w:p w14:paraId="4B67CAC8" w14:textId="55E85DC5" w:rsidR="005C3B59" w:rsidRPr="00404C68" w:rsidRDefault="000C0BF1" w:rsidP="005C3B5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8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DB413C" w14:textId="1E6B08BE" w:rsidR="005C3B59" w:rsidRPr="00404C68" w:rsidRDefault="00A600A8" w:rsidP="005C3B5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659" w:type="dxa"/>
          </w:tcPr>
          <w:p w14:paraId="61627ED3" w14:textId="4ABF5CB7" w:rsidR="005C3B59" w:rsidRPr="00404C68" w:rsidRDefault="000C0BF1" w:rsidP="005C3B5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8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824" w:type="dxa"/>
          </w:tcPr>
          <w:p w14:paraId="3783EFD7" w14:textId="51E12508" w:rsidR="005C3B59" w:rsidRPr="00404C68" w:rsidRDefault="00A600A8" w:rsidP="005C3B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3260" w:type="dxa"/>
          </w:tcPr>
          <w:p w14:paraId="1AA8514D" w14:textId="724EC4DE" w:rsidR="005C3B59" w:rsidRPr="00404C68" w:rsidRDefault="00404C68" w:rsidP="005C3B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8">
              <w:rPr>
                <w:rFonts w:ascii="Times New Roman" w:hAnsi="Times New Roman" w:cs="Times New Roman"/>
                <w:sz w:val="24"/>
                <w:szCs w:val="24"/>
              </w:rPr>
              <w:t>Данный показатель стал чуть выше из-за недостаточной работы в данном направлении</w:t>
            </w:r>
          </w:p>
        </w:tc>
      </w:tr>
      <w:tr w:rsidR="005C3B59" w:rsidRPr="008B7D21" w14:paraId="6C592277" w14:textId="77777777" w:rsidTr="00011953">
        <w:tc>
          <w:tcPr>
            <w:tcW w:w="660" w:type="dxa"/>
          </w:tcPr>
          <w:p w14:paraId="2F1C765C" w14:textId="77777777" w:rsidR="005C3B59" w:rsidRPr="008B7D21" w:rsidRDefault="005C3B59" w:rsidP="005C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586F4" w14:textId="797B146A" w:rsidR="005C3B59" w:rsidRPr="00404C68" w:rsidRDefault="005C3B59" w:rsidP="005C3B59">
            <w:pPr>
              <w:rPr>
                <w:sz w:val="24"/>
                <w:szCs w:val="24"/>
              </w:rPr>
            </w:pPr>
            <w:r w:rsidRPr="00404C68">
              <w:rPr>
                <w:sz w:val="24"/>
                <w:szCs w:val="24"/>
              </w:rPr>
              <w:t xml:space="preserve">Показатель распространенности всех болезней среди населения округа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72F2E" w14:textId="65E7307C" w:rsidR="005C3B59" w:rsidRPr="00404C68" w:rsidRDefault="005C3B59" w:rsidP="005C3B59">
            <w:pPr>
              <w:jc w:val="center"/>
              <w:rPr>
                <w:bCs/>
                <w:sz w:val="24"/>
                <w:szCs w:val="24"/>
              </w:rPr>
            </w:pPr>
            <w:r w:rsidRPr="00404C68">
              <w:rPr>
                <w:sz w:val="24"/>
                <w:szCs w:val="24"/>
              </w:rPr>
              <w:t>чел. на 100 тысяч населения</w:t>
            </w:r>
          </w:p>
        </w:tc>
        <w:tc>
          <w:tcPr>
            <w:tcW w:w="2394" w:type="dxa"/>
          </w:tcPr>
          <w:p w14:paraId="0CE9F153" w14:textId="4FBE0DF5" w:rsidR="005C3B59" w:rsidRPr="00404C68" w:rsidRDefault="00823FB9" w:rsidP="005C3B5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DBA924" w14:textId="2B10EE34" w:rsidR="005C3B59" w:rsidRPr="00404C68" w:rsidRDefault="00A600A8" w:rsidP="005C3B5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</w:t>
            </w:r>
          </w:p>
        </w:tc>
        <w:tc>
          <w:tcPr>
            <w:tcW w:w="659" w:type="dxa"/>
          </w:tcPr>
          <w:p w14:paraId="56F46F17" w14:textId="693ED532" w:rsidR="005C3B59" w:rsidRPr="00404C68" w:rsidRDefault="00823FB9" w:rsidP="00A600A8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600A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4" w:type="dxa"/>
          </w:tcPr>
          <w:p w14:paraId="7BAF779B" w14:textId="3DA25774" w:rsidR="005C3B59" w:rsidRPr="00404C68" w:rsidRDefault="00A600A8" w:rsidP="005C3B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3260" w:type="dxa"/>
          </w:tcPr>
          <w:p w14:paraId="7A56BB37" w14:textId="4D96D2DA" w:rsidR="005C3B59" w:rsidRPr="00404C68" w:rsidRDefault="00404C68" w:rsidP="005C3B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8">
              <w:rPr>
                <w:rFonts w:ascii="Times New Roman" w:hAnsi="Times New Roman" w:cs="Times New Roman"/>
                <w:sz w:val="24"/>
                <w:szCs w:val="24"/>
              </w:rPr>
              <w:t>Отклонение в сторону увеличения связаны с более активной работой, проводимой в данном направлении</w:t>
            </w:r>
          </w:p>
        </w:tc>
      </w:tr>
      <w:tr w:rsidR="00823FB9" w:rsidRPr="008B7D21" w14:paraId="15C73A0D" w14:textId="77777777" w:rsidTr="00011953">
        <w:tc>
          <w:tcPr>
            <w:tcW w:w="660" w:type="dxa"/>
          </w:tcPr>
          <w:p w14:paraId="328C283E" w14:textId="77777777" w:rsidR="00823FB9" w:rsidRPr="008B7D21" w:rsidRDefault="00823FB9" w:rsidP="00823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0937C" w14:textId="24DF053B" w:rsidR="00823FB9" w:rsidRPr="00404C68" w:rsidRDefault="00823FB9" w:rsidP="00823FB9">
            <w:pPr>
              <w:rPr>
                <w:sz w:val="24"/>
                <w:szCs w:val="24"/>
              </w:rPr>
            </w:pPr>
            <w:r w:rsidRPr="00404C68">
              <w:rPr>
                <w:sz w:val="24"/>
                <w:szCs w:val="24"/>
              </w:rPr>
              <w:t>Доля занимающихся физической культурой и спортом жителей округа в возрасте от 3 до 79 лет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6E865" w14:textId="7CD72272" w:rsidR="00823FB9" w:rsidRPr="00404C68" w:rsidRDefault="00823FB9" w:rsidP="00823FB9">
            <w:pPr>
              <w:jc w:val="center"/>
              <w:rPr>
                <w:bCs/>
                <w:sz w:val="24"/>
                <w:szCs w:val="24"/>
              </w:rPr>
            </w:pPr>
            <w:r w:rsidRPr="00404C68">
              <w:rPr>
                <w:sz w:val="24"/>
                <w:szCs w:val="24"/>
              </w:rPr>
              <w:t>%</w:t>
            </w:r>
          </w:p>
        </w:tc>
        <w:tc>
          <w:tcPr>
            <w:tcW w:w="2394" w:type="dxa"/>
          </w:tcPr>
          <w:p w14:paraId="561E3731" w14:textId="16A3F27C" w:rsidR="00823FB9" w:rsidRPr="00404C68" w:rsidRDefault="00823FB9" w:rsidP="00823FB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8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83E19" w14:textId="335B6522" w:rsidR="00823FB9" w:rsidRPr="00404C68" w:rsidRDefault="00A600A8" w:rsidP="00823FB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9" w:type="dxa"/>
          </w:tcPr>
          <w:p w14:paraId="68B3231D" w14:textId="1EEA8D95" w:rsidR="00823FB9" w:rsidRPr="00404C68" w:rsidRDefault="00823FB9" w:rsidP="00823FB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8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24" w:type="dxa"/>
          </w:tcPr>
          <w:p w14:paraId="48D85083" w14:textId="27C140E7" w:rsidR="00823FB9" w:rsidRPr="00404C68" w:rsidRDefault="00011953" w:rsidP="00823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60" w:type="dxa"/>
          </w:tcPr>
          <w:p w14:paraId="3B570E2A" w14:textId="3104AE29" w:rsidR="00823FB9" w:rsidRPr="00404C68" w:rsidRDefault="00404C68" w:rsidP="00823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8">
              <w:rPr>
                <w:rFonts w:ascii="Times New Roman" w:hAnsi="Times New Roman" w:cs="Times New Roman"/>
                <w:sz w:val="24"/>
                <w:szCs w:val="24"/>
              </w:rPr>
              <w:t>Отклонение в сторону увеличения связаны с более активной работой, проводимой в данном направл</w:t>
            </w:r>
            <w:bookmarkStart w:id="16" w:name="_GoBack"/>
            <w:bookmarkEnd w:id="16"/>
            <w:r w:rsidRPr="00404C68"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</w:p>
        </w:tc>
      </w:tr>
    </w:tbl>
    <w:p w14:paraId="43418FE5" w14:textId="77777777" w:rsidR="006F506E" w:rsidRPr="008B7D21" w:rsidRDefault="006F506E" w:rsidP="006F506E">
      <w:pPr>
        <w:rPr>
          <w:sz w:val="24"/>
          <w:szCs w:val="24"/>
        </w:rPr>
      </w:pPr>
    </w:p>
    <w:p w14:paraId="453A156A" w14:textId="77777777" w:rsidR="006F506E" w:rsidRPr="008B7D21" w:rsidRDefault="006F506E" w:rsidP="006F5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ab/>
        <w:t>--------------------------------</w:t>
      </w:r>
    </w:p>
    <w:p w14:paraId="60545973" w14:textId="77777777" w:rsidR="006F506E" w:rsidRDefault="006F506E" w:rsidP="006F5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800"/>
      <w:bookmarkEnd w:id="17"/>
      <w:r w:rsidRPr="008B7D21">
        <w:rPr>
          <w:rFonts w:ascii="Times New Roman" w:hAnsi="Times New Roman" w:cs="Times New Roman"/>
          <w:sz w:val="24"/>
          <w:szCs w:val="24"/>
        </w:rPr>
        <w:t>&lt;*&gt; Приводится фактическое значение индикатора или непосредственного результата за год, предшествующий отчетному</w:t>
      </w:r>
    </w:p>
    <w:p w14:paraId="1EF877BB" w14:textId="77777777" w:rsidR="006F506E" w:rsidRPr="008B7D21" w:rsidRDefault="006F506E" w:rsidP="006F5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&lt;*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8B7D21">
        <w:rPr>
          <w:rFonts w:ascii="Times New Roman" w:hAnsi="Times New Roman" w:cs="Times New Roman"/>
          <w:sz w:val="24"/>
          <w:szCs w:val="24"/>
        </w:rPr>
        <w:t>&gt;.</w:t>
      </w:r>
      <w:r>
        <w:rPr>
          <w:rFonts w:ascii="Times New Roman" w:hAnsi="Times New Roman" w:cs="Times New Roman"/>
          <w:sz w:val="24"/>
          <w:szCs w:val="24"/>
        </w:rPr>
        <w:t>Принимается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редакции муниципальной программы, действующей по состоянию на 31 декабря отчетного финансового года. </w:t>
      </w:r>
    </w:p>
    <w:p w14:paraId="3D160A70" w14:textId="77777777" w:rsidR="006F506E" w:rsidRPr="008B7D21" w:rsidRDefault="006F506E" w:rsidP="006F506E">
      <w:pPr>
        <w:tabs>
          <w:tab w:val="left" w:pos="1530"/>
        </w:tabs>
        <w:spacing w:line="360" w:lineRule="auto"/>
        <w:rPr>
          <w:sz w:val="24"/>
          <w:szCs w:val="24"/>
        </w:rPr>
      </w:pPr>
    </w:p>
    <w:p w14:paraId="119B4BCC" w14:textId="77777777" w:rsidR="006F506E" w:rsidRPr="008B7D21" w:rsidRDefault="006F506E" w:rsidP="006F506E">
      <w:pPr>
        <w:tabs>
          <w:tab w:val="left" w:pos="1530"/>
        </w:tabs>
        <w:rPr>
          <w:sz w:val="24"/>
          <w:szCs w:val="24"/>
        </w:rPr>
        <w:sectPr w:rsidR="006F506E" w:rsidRPr="008B7D21" w:rsidSect="0049045F">
          <w:pgSz w:w="16838" w:h="11905" w:orient="landscape"/>
          <w:pgMar w:top="1134" w:right="1134" w:bottom="850" w:left="1134" w:header="0" w:footer="0" w:gutter="0"/>
          <w:cols w:space="720"/>
        </w:sectPr>
      </w:pPr>
      <w:r w:rsidRPr="008B7D21">
        <w:rPr>
          <w:sz w:val="24"/>
          <w:szCs w:val="24"/>
        </w:rPr>
        <w:tab/>
      </w:r>
    </w:p>
    <w:p w14:paraId="478BB0E3" w14:textId="77777777" w:rsidR="00696CCA" w:rsidRDefault="006F506E" w:rsidP="006F506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18E0">
        <w:rPr>
          <w:rFonts w:ascii="Times New Roman" w:hAnsi="Times New Roman" w:cs="Times New Roman"/>
          <w:sz w:val="28"/>
          <w:szCs w:val="28"/>
        </w:rPr>
        <w:lastRenderedPageBreak/>
        <w:t xml:space="preserve">Раздел 4 отчета. </w:t>
      </w:r>
    </w:p>
    <w:p w14:paraId="0CF8604A" w14:textId="487C6943" w:rsidR="00696CCA" w:rsidRPr="00696CCA" w:rsidRDefault="00696CCA" w:rsidP="00696CCA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04C68">
        <w:rPr>
          <w:rFonts w:ascii="Times New Roman" w:hAnsi="Times New Roman" w:cs="Times New Roman"/>
          <w:sz w:val="28"/>
          <w:szCs w:val="28"/>
        </w:rPr>
        <w:t>В течение 202</w:t>
      </w:r>
      <w:r w:rsidR="00404C68" w:rsidRPr="00404C68">
        <w:rPr>
          <w:rFonts w:ascii="Times New Roman" w:hAnsi="Times New Roman" w:cs="Times New Roman"/>
          <w:sz w:val="28"/>
          <w:szCs w:val="28"/>
        </w:rPr>
        <w:t>5</w:t>
      </w:r>
      <w:r w:rsidRPr="00404C68">
        <w:rPr>
          <w:rFonts w:ascii="Times New Roman" w:hAnsi="Times New Roman" w:cs="Times New Roman"/>
          <w:sz w:val="28"/>
          <w:szCs w:val="28"/>
        </w:rPr>
        <w:t xml:space="preserve"> года в программу вносились изменения один раз. Данные изменения утверждены постановлениями администрации Тоншаевского муниципального округа от </w:t>
      </w:r>
      <w:r w:rsidR="00404C68" w:rsidRPr="00404C68">
        <w:rPr>
          <w:rFonts w:ascii="Times New Roman" w:hAnsi="Times New Roman" w:cs="Times New Roman"/>
          <w:sz w:val="28"/>
          <w:szCs w:val="28"/>
        </w:rPr>
        <w:t>10.01.2025</w:t>
      </w:r>
      <w:r w:rsidRPr="00404C6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4C68" w:rsidRPr="00404C68">
        <w:rPr>
          <w:rFonts w:ascii="Times New Roman" w:hAnsi="Times New Roman" w:cs="Times New Roman"/>
          <w:sz w:val="28"/>
          <w:szCs w:val="28"/>
        </w:rPr>
        <w:t>9</w:t>
      </w:r>
      <w:r w:rsidRPr="00404C6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Тоншаевского муниципального округа от 1 апреля 2021 г. № 295 «Об утверждении муниципальной программы укрепление здоровья населения Тоншаевского муниципального округа Нижегородской области в рамках реализации федерального проекта «Укрепление общественного здоровья» национального проекта «Демография» до 2024 года».</w:t>
      </w:r>
      <w:r w:rsidR="00404C68">
        <w:rPr>
          <w:rFonts w:ascii="Times New Roman" w:hAnsi="Times New Roman" w:cs="Times New Roman"/>
          <w:sz w:val="28"/>
          <w:szCs w:val="28"/>
        </w:rPr>
        <w:t xml:space="preserve"> В результате внесения изменений </w:t>
      </w:r>
      <w:r w:rsidR="00404C68" w:rsidRPr="00404C68">
        <w:rPr>
          <w:rFonts w:ascii="Times New Roman" w:hAnsi="Times New Roman" w:cs="Times New Roman"/>
          <w:sz w:val="28"/>
          <w:szCs w:val="28"/>
        </w:rPr>
        <w:t>программа была изложена в новой редакции</w:t>
      </w:r>
      <w:r w:rsidR="00404C68">
        <w:rPr>
          <w:rFonts w:ascii="Times New Roman" w:hAnsi="Times New Roman" w:cs="Times New Roman"/>
          <w:sz w:val="28"/>
          <w:szCs w:val="28"/>
        </w:rPr>
        <w:t>.</w:t>
      </w:r>
    </w:p>
    <w:p w14:paraId="27D52626" w14:textId="77777777" w:rsidR="00696CCA" w:rsidRPr="007A5E0B" w:rsidRDefault="00696CCA" w:rsidP="006F506E">
      <w:pPr>
        <w:pStyle w:val="ConsPlusNormal"/>
        <w:spacing w:line="360" w:lineRule="auto"/>
        <w:ind w:firstLine="709"/>
        <w:jc w:val="both"/>
        <w:outlineLvl w:val="2"/>
        <w:rPr>
          <w:rStyle w:val="a5"/>
        </w:rPr>
      </w:pPr>
    </w:p>
    <w:p w14:paraId="56BC2543" w14:textId="2F92A51D" w:rsidR="006F506E" w:rsidRPr="006C18E0" w:rsidRDefault="006F506E" w:rsidP="006F506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18E0">
        <w:rPr>
          <w:rFonts w:ascii="Times New Roman" w:hAnsi="Times New Roman" w:cs="Times New Roman"/>
          <w:sz w:val="28"/>
          <w:szCs w:val="28"/>
        </w:rPr>
        <w:t>Раздел 5 отчета. Предложения по дальнейшей реализации муниципальной программы.</w:t>
      </w:r>
    </w:p>
    <w:p w14:paraId="77FB2CB4" w14:textId="50E3707B" w:rsidR="006F506E" w:rsidRPr="002B0622" w:rsidRDefault="009E3779" w:rsidP="009E3779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9E3779">
        <w:rPr>
          <w:rFonts w:ascii="Times New Roman" w:hAnsi="Times New Roman" w:cs="Times New Roman"/>
          <w:sz w:val="28"/>
          <w:szCs w:val="28"/>
        </w:rPr>
        <w:t xml:space="preserve">Отклонение от плановой динамики реализации данной программы наблюдается только по </w:t>
      </w:r>
      <w:r>
        <w:rPr>
          <w:rFonts w:ascii="Times New Roman" w:hAnsi="Times New Roman" w:cs="Times New Roman"/>
          <w:sz w:val="28"/>
          <w:szCs w:val="28"/>
        </w:rPr>
        <w:t>двум показателям, необходимо скоординировать и усилить работу всех служб, занимающихся реализацией данной программы для улучшения результата и достижения плановых показателей.</w:t>
      </w:r>
    </w:p>
    <w:p w14:paraId="79EEE3E8" w14:textId="77777777" w:rsidR="006F506E" w:rsidRPr="008B7D21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AA387C" w14:textId="77777777" w:rsidR="006F506E" w:rsidRPr="008B7D21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45DAF8" w14:textId="77777777" w:rsidR="006F506E" w:rsidRPr="008B7D21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EE217A" w14:textId="77777777" w:rsidR="006F506E" w:rsidRPr="008B7D21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8726CD" w14:textId="77777777" w:rsidR="006F506E" w:rsidRPr="008B7D21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E86C61" w14:textId="77777777" w:rsidR="006F506E" w:rsidRPr="008B7D21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9279EA" w14:textId="77777777" w:rsidR="006F506E" w:rsidRPr="008B7D21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5BD415" w14:textId="77777777" w:rsidR="0089028D" w:rsidRDefault="0089028D"/>
    <w:sectPr w:rsidR="0089028D" w:rsidSect="0049045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E"/>
    <w:rsid w:val="00011953"/>
    <w:rsid w:val="00074733"/>
    <w:rsid w:val="000917B6"/>
    <w:rsid w:val="0009692A"/>
    <w:rsid w:val="000C0BF1"/>
    <w:rsid w:val="000C245C"/>
    <w:rsid w:val="000E1AC1"/>
    <w:rsid w:val="000E6B6A"/>
    <w:rsid w:val="000F0706"/>
    <w:rsid w:val="00104D2F"/>
    <w:rsid w:val="00121CDE"/>
    <w:rsid w:val="001B5DE5"/>
    <w:rsid w:val="001C5653"/>
    <w:rsid w:val="001D2596"/>
    <w:rsid w:val="001F44DB"/>
    <w:rsid w:val="00251604"/>
    <w:rsid w:val="00255C2E"/>
    <w:rsid w:val="002B0622"/>
    <w:rsid w:val="002D3848"/>
    <w:rsid w:val="003D1718"/>
    <w:rsid w:val="00404C68"/>
    <w:rsid w:val="00420E9D"/>
    <w:rsid w:val="00426398"/>
    <w:rsid w:val="0044760E"/>
    <w:rsid w:val="0049045F"/>
    <w:rsid w:val="00490B9C"/>
    <w:rsid w:val="00503D42"/>
    <w:rsid w:val="0051297C"/>
    <w:rsid w:val="00526A23"/>
    <w:rsid w:val="0057068C"/>
    <w:rsid w:val="005746C7"/>
    <w:rsid w:val="00582FC0"/>
    <w:rsid w:val="005B762F"/>
    <w:rsid w:val="005C3B59"/>
    <w:rsid w:val="00623317"/>
    <w:rsid w:val="006254F9"/>
    <w:rsid w:val="00660B81"/>
    <w:rsid w:val="00696CCA"/>
    <w:rsid w:val="006C18E0"/>
    <w:rsid w:val="006D463F"/>
    <w:rsid w:val="006F506E"/>
    <w:rsid w:val="007107CB"/>
    <w:rsid w:val="007365E7"/>
    <w:rsid w:val="00746248"/>
    <w:rsid w:val="00747F54"/>
    <w:rsid w:val="0075144D"/>
    <w:rsid w:val="00767EA9"/>
    <w:rsid w:val="007800C6"/>
    <w:rsid w:val="007A11ED"/>
    <w:rsid w:val="007A5E0B"/>
    <w:rsid w:val="00823FB9"/>
    <w:rsid w:val="00841B92"/>
    <w:rsid w:val="008647A4"/>
    <w:rsid w:val="0089028D"/>
    <w:rsid w:val="008F61B7"/>
    <w:rsid w:val="009200EB"/>
    <w:rsid w:val="0095421D"/>
    <w:rsid w:val="0098035F"/>
    <w:rsid w:val="009C3A26"/>
    <w:rsid w:val="009E3779"/>
    <w:rsid w:val="00A46EBE"/>
    <w:rsid w:val="00A600A8"/>
    <w:rsid w:val="00A6445D"/>
    <w:rsid w:val="00A76E36"/>
    <w:rsid w:val="00A800A8"/>
    <w:rsid w:val="00AC286F"/>
    <w:rsid w:val="00AF0ACD"/>
    <w:rsid w:val="00B26796"/>
    <w:rsid w:val="00B27876"/>
    <w:rsid w:val="00B53BD8"/>
    <w:rsid w:val="00BB0AF0"/>
    <w:rsid w:val="00BD4190"/>
    <w:rsid w:val="00BE37A8"/>
    <w:rsid w:val="00C12EA3"/>
    <w:rsid w:val="00CE4604"/>
    <w:rsid w:val="00CE76B1"/>
    <w:rsid w:val="00D63A83"/>
    <w:rsid w:val="00D74736"/>
    <w:rsid w:val="00D82A4B"/>
    <w:rsid w:val="00D96BB9"/>
    <w:rsid w:val="00DA131A"/>
    <w:rsid w:val="00E47A72"/>
    <w:rsid w:val="00E702C8"/>
    <w:rsid w:val="00E83B8C"/>
    <w:rsid w:val="00ED1CF7"/>
    <w:rsid w:val="00E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F301"/>
  <w15:chartTrackingRefBased/>
  <w15:docId w15:val="{6C051B29-7B34-4F06-BB99-B715F047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t-p">
    <w:name w:val="dt-p"/>
    <w:basedOn w:val="a"/>
    <w:rsid w:val="002B0622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1">
    <w:name w:val="No Spacing1"/>
    <w:link w:val="NoSpacingChar"/>
    <w:rsid w:val="002B06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1"/>
    <w:rsid w:val="002B0622"/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747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73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Emphasis"/>
    <w:basedOn w:val="a0"/>
    <w:uiPriority w:val="20"/>
    <w:qFormat/>
    <w:rsid w:val="007A5E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65367-89E6-4FA4-BAE5-A1236D28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4444</Words>
  <Characters>25335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16</cp:revision>
  <cp:lastPrinted>2023-03-24T10:43:00Z</cp:lastPrinted>
  <dcterms:created xsi:type="dcterms:W3CDTF">2022-03-09T04:56:00Z</dcterms:created>
  <dcterms:modified xsi:type="dcterms:W3CDTF">2026-04-01T08:19:00Z</dcterms:modified>
</cp:coreProperties>
</file>